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E64" w:rsidRDefault="004F7E64" w:rsidP="004F7E64">
      <w:pPr>
        <w:spacing w:before="100" w:beforeAutospacing="1" w:after="100" w:afterAutospacing="1"/>
        <w:rPr>
          <w:rFonts w:ascii="Times New Roman" w:hAnsi="Times New Roman" w:cs="Times New Roman"/>
          <w:b/>
          <w:bCs/>
          <w:color w:val="0C0033"/>
          <w:sz w:val="84"/>
          <w:szCs w:val="84"/>
          <w:lang w:eastAsia="fr-BE"/>
        </w:rPr>
      </w:pPr>
      <w:r>
        <w:rPr>
          <w:rFonts w:ascii="Times New Roman" w:hAnsi="Times New Roman" w:cs="Times New Roman"/>
          <w:b/>
          <w:bCs/>
          <w:color w:val="0C0033"/>
          <w:sz w:val="84"/>
          <w:szCs w:val="84"/>
          <w:lang w:eastAsia="fr-BE"/>
        </w:rPr>
        <w:t xml:space="preserve">Ukraine – Hébergements (collectifs) conventionnés : la plateforme </w:t>
      </w:r>
      <w:proofErr w:type="spellStart"/>
      <w:r>
        <w:rPr>
          <w:rFonts w:ascii="Times New Roman" w:hAnsi="Times New Roman" w:cs="Times New Roman"/>
          <w:b/>
          <w:bCs/>
          <w:color w:val="0C0033"/>
          <w:sz w:val="84"/>
          <w:szCs w:val="84"/>
          <w:lang w:eastAsia="fr-BE"/>
        </w:rPr>
        <w:t>TempHoWal</w:t>
      </w:r>
      <w:proofErr w:type="spellEnd"/>
      <w:r>
        <w:rPr>
          <w:rFonts w:ascii="Times New Roman" w:hAnsi="Times New Roman" w:cs="Times New Roman"/>
          <w:b/>
          <w:bCs/>
          <w:color w:val="0C0033"/>
          <w:sz w:val="84"/>
          <w:szCs w:val="84"/>
          <w:lang w:eastAsia="fr-BE"/>
        </w:rPr>
        <w:t xml:space="preserve"> opérationnelle</w:t>
      </w:r>
    </w:p>
    <w:p w:rsidR="004F7E64" w:rsidRDefault="004F7E64" w:rsidP="004F7E64">
      <w:pPr>
        <w:spacing w:after="100" w:afterAutospacing="1"/>
        <w:rPr>
          <w:rFonts w:ascii="Roboto Condensed" w:hAnsi="Roboto Condensed"/>
          <w:color w:val="67675D"/>
          <w:sz w:val="29"/>
          <w:szCs w:val="29"/>
          <w:lang w:eastAsia="fr-BE"/>
        </w:rPr>
      </w:pPr>
      <w:r>
        <w:rPr>
          <w:rFonts w:ascii="Roboto Condensed" w:hAnsi="Roboto Condensed"/>
          <w:b/>
          <w:bCs/>
          <w:i/>
          <w:iCs/>
          <w:color w:val="67675D"/>
          <w:sz w:val="29"/>
          <w:szCs w:val="29"/>
          <w:lang w:eastAsia="fr-BE"/>
        </w:rPr>
        <w:t>Quoi ?</w:t>
      </w:r>
    </w:p>
    <w:p w:rsidR="004F7E64" w:rsidRDefault="004F7E64" w:rsidP="004F7E64">
      <w:pPr>
        <w:spacing w:after="100" w:afterAutospacing="1"/>
        <w:jc w:val="both"/>
        <w:rPr>
          <w:rFonts w:ascii="Roboto Condensed" w:hAnsi="Roboto Condensed"/>
          <w:color w:val="67675D"/>
          <w:sz w:val="29"/>
          <w:szCs w:val="29"/>
          <w:lang w:eastAsia="fr-BE"/>
        </w:rPr>
      </w:pPr>
      <w:r>
        <w:rPr>
          <w:rFonts w:ascii="Roboto Condensed" w:hAnsi="Roboto Condensed"/>
          <w:color w:val="67675D"/>
          <w:sz w:val="29"/>
          <w:szCs w:val="29"/>
          <w:lang w:eastAsia="fr-BE"/>
        </w:rPr>
        <w:t>L’hébergement conventionné est une infrastructure (hébergement collectif, logement collectif, voire même logement individuel) mise à disposition temporairement de la Région wallonne en appui de l’accueil des bénéficiaires de la protection temporaire. L’occupant signe une convention d’occupation précaire par laquelle il s’engage à verser une indemnité d’occupation dont le montant est déterminé en fonction de sa composition de ménage.</w:t>
      </w:r>
    </w:p>
    <w:p w:rsidR="004F7E64" w:rsidRDefault="004F7E64" w:rsidP="004F7E64">
      <w:pPr>
        <w:spacing w:after="100" w:afterAutospacing="1"/>
        <w:jc w:val="both"/>
        <w:rPr>
          <w:rFonts w:ascii="Roboto Condensed" w:hAnsi="Roboto Condensed"/>
          <w:color w:val="67675D"/>
          <w:sz w:val="29"/>
          <w:szCs w:val="29"/>
          <w:lang w:eastAsia="fr-BE"/>
        </w:rPr>
      </w:pPr>
      <w:r>
        <w:rPr>
          <w:rFonts w:ascii="Roboto Condensed" w:hAnsi="Roboto Condensed"/>
          <w:b/>
          <w:bCs/>
          <w:i/>
          <w:iCs/>
          <w:color w:val="67675D"/>
          <w:sz w:val="29"/>
          <w:szCs w:val="29"/>
          <w:lang w:eastAsia="fr-BE"/>
        </w:rPr>
        <w:t>Qui ?</w:t>
      </w:r>
    </w:p>
    <w:p w:rsidR="004F7E64" w:rsidRDefault="004F7E64" w:rsidP="004F7E64">
      <w:pPr>
        <w:spacing w:after="100" w:afterAutospacing="1"/>
        <w:jc w:val="both"/>
        <w:rPr>
          <w:rFonts w:ascii="Roboto Condensed" w:hAnsi="Roboto Condensed"/>
          <w:color w:val="67675D"/>
          <w:sz w:val="29"/>
          <w:szCs w:val="29"/>
          <w:lang w:eastAsia="fr-BE"/>
        </w:rPr>
      </w:pPr>
      <w:r>
        <w:rPr>
          <w:rFonts w:ascii="Roboto Condensed" w:hAnsi="Roboto Condensed"/>
          <w:color w:val="67675D"/>
          <w:sz w:val="29"/>
          <w:szCs w:val="29"/>
          <w:lang w:eastAsia="fr-BE"/>
        </w:rPr>
        <w:t>Comme </w:t>
      </w:r>
      <w:hyperlink r:id="rId5" w:history="1">
        <w:r>
          <w:rPr>
            <w:rStyle w:val="Lienhypertexte"/>
            <w:rFonts w:ascii="Roboto Condensed" w:hAnsi="Roboto Condensed"/>
            <w:color w:val="447ADA"/>
            <w:sz w:val="29"/>
            <w:szCs w:val="29"/>
            <w:lang w:eastAsia="fr-BE"/>
          </w:rPr>
          <w:t>annoncé</w:t>
        </w:r>
      </w:hyperlink>
      <w:r>
        <w:rPr>
          <w:rFonts w:ascii="Roboto Condensed" w:hAnsi="Roboto Condensed"/>
          <w:color w:val="67675D"/>
          <w:sz w:val="29"/>
          <w:szCs w:val="29"/>
          <w:lang w:eastAsia="fr-BE"/>
        </w:rPr>
        <w:t> en juin dernier, les personnes visées sont :</w:t>
      </w:r>
    </w:p>
    <w:p w:rsidR="004F7E64" w:rsidRDefault="004F7E64" w:rsidP="004F7E64">
      <w:pPr>
        <w:numPr>
          <w:ilvl w:val="0"/>
          <w:numId w:val="1"/>
        </w:numPr>
        <w:spacing w:before="100" w:beforeAutospacing="1" w:after="100" w:afterAutospacing="1"/>
        <w:ind w:left="495"/>
        <w:jc w:val="both"/>
        <w:rPr>
          <w:rFonts w:ascii="Roboto Condensed" w:hAnsi="Roboto Condensed"/>
          <w:color w:val="67675D"/>
          <w:sz w:val="29"/>
          <w:szCs w:val="29"/>
          <w:lang w:eastAsia="fr-BE"/>
        </w:rPr>
      </w:pPr>
      <w:proofErr w:type="gramStart"/>
      <w:r>
        <w:rPr>
          <w:rFonts w:ascii="Roboto Condensed" w:hAnsi="Roboto Condensed"/>
          <w:color w:val="67675D"/>
          <w:sz w:val="29"/>
          <w:szCs w:val="29"/>
          <w:lang w:eastAsia="fr-BE"/>
        </w:rPr>
        <w:t>les</w:t>
      </w:r>
      <w:proofErr w:type="gramEnd"/>
      <w:r>
        <w:rPr>
          <w:rFonts w:ascii="Roboto Condensed" w:hAnsi="Roboto Condensed"/>
          <w:color w:val="67675D"/>
          <w:sz w:val="29"/>
          <w:szCs w:val="29"/>
          <w:lang w:eastAsia="fr-BE"/>
        </w:rPr>
        <w:t xml:space="preserve"> ressortissants ukrainiens dont la mise à disposition d’un hébergement d’urgence chez l’habitant viendrait à se terminer et pour lesquels il n’existe pas d’autre solution ;</w:t>
      </w:r>
    </w:p>
    <w:p w:rsidR="004F7E64" w:rsidRDefault="004F7E64" w:rsidP="004F7E64">
      <w:pPr>
        <w:numPr>
          <w:ilvl w:val="0"/>
          <w:numId w:val="1"/>
        </w:numPr>
        <w:spacing w:before="100" w:beforeAutospacing="1" w:after="100" w:afterAutospacing="1"/>
        <w:ind w:left="495"/>
        <w:jc w:val="both"/>
        <w:rPr>
          <w:rFonts w:ascii="Roboto Condensed" w:hAnsi="Roboto Condensed"/>
          <w:color w:val="67675D"/>
          <w:sz w:val="29"/>
          <w:szCs w:val="29"/>
          <w:lang w:eastAsia="fr-BE"/>
        </w:rPr>
      </w:pPr>
      <w:proofErr w:type="gramStart"/>
      <w:r>
        <w:rPr>
          <w:rFonts w:ascii="Roboto Condensed" w:hAnsi="Roboto Condensed"/>
          <w:color w:val="67675D"/>
          <w:sz w:val="29"/>
          <w:szCs w:val="29"/>
          <w:lang w:eastAsia="fr-BE"/>
        </w:rPr>
        <w:t>les</w:t>
      </w:r>
      <w:proofErr w:type="gramEnd"/>
      <w:r>
        <w:rPr>
          <w:rFonts w:ascii="Roboto Condensed" w:hAnsi="Roboto Condensed"/>
          <w:color w:val="67675D"/>
          <w:sz w:val="29"/>
          <w:szCs w:val="29"/>
          <w:lang w:eastAsia="fr-BE"/>
        </w:rPr>
        <w:t xml:space="preserve"> ressortissants ukrainiens qui se présentent directement dans une commune sans être passé par l’Office des étrangers, dans l’attente de la régularisation de leur situation et de l’identification du lieu d’hébergement le plus adéquat.</w:t>
      </w:r>
    </w:p>
    <w:p w:rsidR="004F7E64" w:rsidRDefault="004F7E64" w:rsidP="004F7E64">
      <w:pPr>
        <w:spacing w:after="100" w:afterAutospacing="1"/>
        <w:jc w:val="both"/>
        <w:rPr>
          <w:rFonts w:ascii="Roboto Condensed" w:hAnsi="Roboto Condensed"/>
          <w:color w:val="67675D"/>
          <w:sz w:val="29"/>
          <w:szCs w:val="29"/>
          <w:lang w:eastAsia="fr-BE"/>
        </w:rPr>
      </w:pPr>
      <w:r>
        <w:rPr>
          <w:rFonts w:ascii="Roboto Condensed" w:hAnsi="Roboto Condensed"/>
          <w:b/>
          <w:bCs/>
          <w:i/>
          <w:iCs/>
          <w:color w:val="67675D"/>
          <w:sz w:val="29"/>
          <w:szCs w:val="29"/>
          <w:lang w:eastAsia="fr-BE"/>
        </w:rPr>
        <w:t>Comment ?</w:t>
      </w:r>
    </w:p>
    <w:p w:rsidR="004F7E64" w:rsidRDefault="004F7E64" w:rsidP="004F7E64">
      <w:pPr>
        <w:spacing w:after="100" w:afterAutospacing="1"/>
        <w:jc w:val="both"/>
        <w:rPr>
          <w:rFonts w:ascii="Roboto Condensed" w:hAnsi="Roboto Condensed"/>
          <w:color w:val="67675D"/>
          <w:sz w:val="29"/>
          <w:szCs w:val="29"/>
          <w:lang w:eastAsia="fr-BE"/>
        </w:rPr>
      </w:pPr>
      <w:r>
        <w:rPr>
          <w:rFonts w:ascii="Roboto Condensed" w:hAnsi="Roboto Condensed"/>
          <w:color w:val="67675D"/>
          <w:sz w:val="29"/>
          <w:szCs w:val="29"/>
          <w:lang w:eastAsia="fr-BE"/>
        </w:rPr>
        <w:t>Les coordinateurs locaux et les CPAS peuvent introduire les demandes de transfert pour les bénéficiaires de la protection temporaire vers les hébergements conventionnés via la </w:t>
      </w:r>
      <w:hyperlink r:id="rId6" w:history="1">
        <w:r>
          <w:rPr>
            <w:rStyle w:val="Lienhypertexte"/>
            <w:rFonts w:ascii="Roboto Condensed" w:hAnsi="Roboto Condensed"/>
            <w:color w:val="447ADA"/>
            <w:sz w:val="29"/>
            <w:szCs w:val="29"/>
            <w:lang w:eastAsia="fr-BE"/>
          </w:rPr>
          <w:t xml:space="preserve">plateforme </w:t>
        </w:r>
        <w:proofErr w:type="spellStart"/>
        <w:r>
          <w:rPr>
            <w:rStyle w:val="Lienhypertexte"/>
            <w:rFonts w:ascii="Roboto Condensed" w:hAnsi="Roboto Condensed"/>
            <w:color w:val="447ADA"/>
            <w:sz w:val="29"/>
            <w:szCs w:val="29"/>
            <w:lang w:eastAsia="fr-BE"/>
          </w:rPr>
          <w:t>TempHoWal</w:t>
        </w:r>
        <w:proofErr w:type="spellEnd"/>
      </w:hyperlink>
      <w:r>
        <w:rPr>
          <w:rFonts w:ascii="Roboto Condensed" w:hAnsi="Roboto Condensed"/>
          <w:color w:val="67675D"/>
          <w:sz w:val="29"/>
          <w:szCs w:val="29"/>
          <w:lang w:eastAsia="fr-BE"/>
        </w:rPr>
        <w:t xml:space="preserve">. Les </w:t>
      </w:r>
      <w:r>
        <w:rPr>
          <w:rFonts w:ascii="Roboto Condensed" w:hAnsi="Roboto Condensed"/>
          <w:color w:val="67675D"/>
          <w:sz w:val="29"/>
          <w:szCs w:val="29"/>
          <w:lang w:eastAsia="fr-BE"/>
        </w:rPr>
        <w:lastRenderedPageBreak/>
        <w:t>demandes de transfert vers un hébergement conventionné sont alors traitées par les gouverneurs provinciaux.</w:t>
      </w:r>
    </w:p>
    <w:p w:rsidR="004F7E64" w:rsidRDefault="004F7E64" w:rsidP="004F7E64">
      <w:pPr>
        <w:spacing w:after="100" w:afterAutospacing="1"/>
        <w:jc w:val="both"/>
        <w:rPr>
          <w:rFonts w:ascii="Roboto Condensed" w:hAnsi="Roboto Condensed"/>
          <w:color w:val="67675D"/>
          <w:sz w:val="29"/>
          <w:szCs w:val="29"/>
          <w:lang w:eastAsia="fr-BE"/>
        </w:rPr>
      </w:pPr>
      <w:r>
        <w:rPr>
          <w:rFonts w:ascii="Roboto Condensed" w:hAnsi="Roboto Condensed"/>
          <w:color w:val="67675D"/>
          <w:sz w:val="29"/>
          <w:szCs w:val="29"/>
          <w:lang w:eastAsia="fr-BE"/>
        </w:rPr>
        <w:t>Avant de pouvoir accéder à la plateforme, une </w:t>
      </w:r>
      <w:r>
        <w:rPr>
          <w:rFonts w:ascii="Roboto Condensed" w:hAnsi="Roboto Condensed"/>
          <w:b/>
          <w:bCs/>
          <w:color w:val="67675D"/>
          <w:sz w:val="29"/>
          <w:szCs w:val="29"/>
          <w:lang w:eastAsia="fr-BE"/>
        </w:rPr>
        <w:t>inscription par mail est nécessaire</w:t>
      </w:r>
      <w:r>
        <w:rPr>
          <w:rFonts w:ascii="Roboto Condensed" w:hAnsi="Roboto Condensed"/>
          <w:color w:val="67675D"/>
          <w:sz w:val="29"/>
          <w:szCs w:val="29"/>
          <w:lang w:eastAsia="fr-BE"/>
        </w:rPr>
        <w:t> en envoyant les informations suivantes : nom, prénom, institution, email (individuel au moins + générique si existant), téléphone (direct et/ou de service), numéro RN (nécessaire pour la création du profil et pour votre authentification) à </w:t>
      </w:r>
      <w:hyperlink r:id="rId7" w:history="1">
        <w:r>
          <w:rPr>
            <w:rStyle w:val="Lienhypertexte"/>
            <w:rFonts w:ascii="Roboto Condensed" w:hAnsi="Roboto Condensed"/>
            <w:color w:val="447ADA"/>
            <w:sz w:val="29"/>
            <w:szCs w:val="29"/>
            <w:lang w:eastAsia="fr-BE"/>
          </w:rPr>
          <w:t>ukraine.info@spw.wallonie.be</w:t>
        </w:r>
      </w:hyperlink>
      <w:r>
        <w:rPr>
          <w:rFonts w:ascii="Roboto Condensed" w:hAnsi="Roboto Condensed"/>
          <w:color w:val="67675D"/>
          <w:sz w:val="29"/>
          <w:szCs w:val="29"/>
          <w:lang w:eastAsia="fr-BE"/>
        </w:rPr>
        <w:t xml:space="preserve"> avec pour objet "demande d'inscription à </w:t>
      </w:r>
      <w:proofErr w:type="spellStart"/>
      <w:r>
        <w:rPr>
          <w:rFonts w:ascii="Roboto Condensed" w:hAnsi="Roboto Condensed"/>
          <w:color w:val="67675D"/>
          <w:sz w:val="29"/>
          <w:szCs w:val="29"/>
          <w:lang w:eastAsia="fr-BE"/>
        </w:rPr>
        <w:t>TempHoWal</w:t>
      </w:r>
      <w:proofErr w:type="spellEnd"/>
      <w:r>
        <w:rPr>
          <w:rFonts w:ascii="Roboto Condensed" w:hAnsi="Roboto Condensed"/>
          <w:color w:val="67675D"/>
          <w:sz w:val="29"/>
          <w:szCs w:val="29"/>
          <w:lang w:eastAsia="fr-BE"/>
        </w:rPr>
        <w:t xml:space="preserve"> comme coordinateur local"?. </w:t>
      </w:r>
    </w:p>
    <w:p w:rsidR="004F7E64" w:rsidRDefault="004F7E64" w:rsidP="004F7E64">
      <w:pPr>
        <w:spacing w:after="100" w:afterAutospacing="1"/>
        <w:jc w:val="both"/>
        <w:rPr>
          <w:rFonts w:ascii="Roboto Condensed" w:hAnsi="Roboto Condensed"/>
          <w:color w:val="67675D"/>
          <w:sz w:val="29"/>
          <w:szCs w:val="29"/>
          <w:lang w:eastAsia="fr-BE"/>
        </w:rPr>
      </w:pPr>
      <w:r>
        <w:rPr>
          <w:rFonts w:ascii="Roboto Condensed" w:hAnsi="Roboto Condensed"/>
          <w:b/>
          <w:bCs/>
          <w:i/>
          <w:iCs/>
          <w:color w:val="67675D"/>
          <w:sz w:val="29"/>
          <w:szCs w:val="29"/>
          <w:lang w:eastAsia="fr-BE"/>
        </w:rPr>
        <w:t>Où ?</w:t>
      </w:r>
    </w:p>
    <w:p w:rsidR="004F7E64" w:rsidRDefault="004F7E64" w:rsidP="004F7E64">
      <w:pPr>
        <w:spacing w:after="100" w:afterAutospacing="1"/>
        <w:jc w:val="both"/>
        <w:rPr>
          <w:rFonts w:ascii="Roboto Condensed" w:hAnsi="Roboto Condensed"/>
          <w:color w:val="67675D"/>
          <w:sz w:val="29"/>
          <w:szCs w:val="29"/>
          <w:lang w:eastAsia="fr-BE"/>
        </w:rPr>
      </w:pPr>
      <w:r>
        <w:rPr>
          <w:rFonts w:ascii="Roboto Condensed" w:hAnsi="Roboto Condensed"/>
          <w:color w:val="67675D"/>
          <w:sz w:val="29"/>
          <w:szCs w:val="29"/>
          <w:lang w:eastAsia="fr-BE"/>
        </w:rPr>
        <w:t>A ce jour, il existe 25 hébergements conventionnés comprenant 1.185 places répartis sur les cinq provinces wallonnes. Actuellement, 21 d’entre eux sont ouverts (comprenant 870 places dont encore 130 toujours vacantes).</w:t>
      </w:r>
    </w:p>
    <w:p w:rsidR="004F7E64" w:rsidRDefault="004F7E64" w:rsidP="004F7E64">
      <w:pPr>
        <w:spacing w:after="100" w:afterAutospacing="1"/>
        <w:jc w:val="both"/>
        <w:rPr>
          <w:rFonts w:ascii="Roboto Condensed" w:hAnsi="Roboto Condensed"/>
          <w:color w:val="67675D"/>
          <w:sz w:val="29"/>
          <w:szCs w:val="29"/>
          <w:lang w:eastAsia="fr-BE"/>
        </w:rPr>
      </w:pPr>
      <w:r>
        <w:rPr>
          <w:rFonts w:ascii="Roboto Condensed" w:hAnsi="Roboto Condensed"/>
          <w:color w:val="67675D"/>
          <w:sz w:val="29"/>
          <w:szCs w:val="29"/>
          <w:lang w:eastAsia="fr-BE"/>
        </w:rPr>
        <w:t>Vous trouverez plus d’informations au sujet des hébergements conventionnés sur le site du </w:t>
      </w:r>
      <w:hyperlink r:id="rId8" w:history="1">
        <w:r>
          <w:rPr>
            <w:rStyle w:val="Lienhypertexte"/>
            <w:rFonts w:ascii="Roboto Condensed" w:hAnsi="Roboto Condensed"/>
            <w:color w:val="447ADA"/>
            <w:sz w:val="29"/>
            <w:szCs w:val="29"/>
            <w:lang w:eastAsia="fr-BE"/>
          </w:rPr>
          <w:t>SPW</w:t>
        </w:r>
      </w:hyperlink>
      <w:r>
        <w:rPr>
          <w:rFonts w:ascii="Roboto Condensed" w:hAnsi="Roboto Condensed"/>
          <w:color w:val="67675D"/>
          <w:sz w:val="29"/>
          <w:szCs w:val="29"/>
          <w:lang w:eastAsia="fr-BE"/>
        </w:rPr>
        <w:t>.</w:t>
      </w:r>
    </w:p>
    <w:p w:rsidR="00912362" w:rsidRDefault="00912362">
      <w:bookmarkStart w:id="0" w:name="_GoBack"/>
      <w:bookmarkEnd w:id="0"/>
    </w:p>
    <w:sectPr w:rsidR="009123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boto Condensed">
    <w:altName w:val="Arial"/>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06BD3"/>
    <w:multiLevelType w:val="multilevel"/>
    <w:tmpl w:val="A05C5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E64"/>
    <w:rsid w:val="004F7E64"/>
    <w:rsid w:val="0091236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7B0564-7F75-4B3C-BE51-2F58A7207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E64"/>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F7E6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59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cw.be/web/web/v3/includes/articles/%20https:/www.wallonie.be/fr/ukraine/hebergements-conventionnes" TargetMode="External"/><Relationship Id="rId3" Type="http://schemas.openxmlformats.org/officeDocument/2006/relationships/settings" Target="settings.xml"/><Relationship Id="rId7" Type="http://schemas.openxmlformats.org/officeDocument/2006/relationships/hyperlink" Target="mailto:ukraine.info@spw.wallonie.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mphowal.spw.wallonie.be/" TargetMode="External"/><Relationship Id="rId5" Type="http://schemas.openxmlformats.org/officeDocument/2006/relationships/hyperlink" Target="https://www.uvcw.be/logement/actus/art-746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2011</Characters>
  <Application>Microsoft Office Word</Application>
  <DocSecurity>0</DocSecurity>
  <Lines>16</Lines>
  <Paragraphs>4</Paragraphs>
  <ScaleCrop>false</ScaleCrop>
  <Company>CPAS CHARLEROI</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Feron Denis</dc:creator>
  <cp:keywords/>
  <dc:description/>
  <cp:lastModifiedBy>Feron Denis</cp:lastModifiedBy>
  <cp:revision>1</cp:revision>
  <dcterms:created xsi:type="dcterms:W3CDTF">2023-02-02T08:44:00Z</dcterms:created>
  <dcterms:modified xsi:type="dcterms:W3CDTF">2023-02-02T08:45:00Z</dcterms:modified>
</cp:coreProperties>
</file>