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BF42" w14:textId="54B3621E" w:rsidR="005710B4" w:rsidRPr="00851C0D" w:rsidRDefault="005710B4" w:rsidP="00A84677">
      <w:pPr>
        <w:pBdr>
          <w:top w:val="single" w:sz="4" w:space="1" w:color="auto"/>
          <w:left w:val="single" w:sz="4" w:space="4" w:color="auto"/>
          <w:bottom w:val="single" w:sz="4" w:space="1" w:color="auto"/>
          <w:right w:val="single" w:sz="4" w:space="4" w:color="auto"/>
        </w:pBdr>
        <w:jc w:val="center"/>
        <w:rPr>
          <w:b/>
          <w:bCs/>
          <w:sz w:val="28"/>
          <w:szCs w:val="28"/>
        </w:rPr>
      </w:pPr>
      <w:r w:rsidRPr="00851C0D">
        <w:rPr>
          <w:b/>
          <w:bCs/>
          <w:sz w:val="28"/>
          <w:szCs w:val="28"/>
        </w:rPr>
        <w:t>Appel à Projets Participatifs 202</w:t>
      </w:r>
      <w:r w:rsidR="003E7BFD" w:rsidRPr="00851C0D">
        <w:rPr>
          <w:b/>
          <w:bCs/>
          <w:sz w:val="28"/>
          <w:szCs w:val="28"/>
        </w:rPr>
        <w:t>6</w:t>
      </w:r>
    </w:p>
    <w:p w14:paraId="0F238CF1" w14:textId="3BCD8231" w:rsidR="005710B4" w:rsidRPr="00851C0D" w:rsidRDefault="005710B4" w:rsidP="00A84677">
      <w:pPr>
        <w:pBdr>
          <w:top w:val="single" w:sz="4" w:space="1" w:color="auto"/>
          <w:left w:val="single" w:sz="4" w:space="4" w:color="auto"/>
          <w:bottom w:val="single" w:sz="4" w:space="1" w:color="auto"/>
          <w:right w:val="single" w:sz="4" w:space="4" w:color="auto"/>
        </w:pBdr>
        <w:jc w:val="center"/>
        <w:rPr>
          <w:b/>
          <w:bCs/>
          <w:sz w:val="8"/>
          <w:szCs w:val="8"/>
        </w:rPr>
      </w:pPr>
      <w:r w:rsidRPr="00851C0D">
        <w:rPr>
          <w:b/>
          <w:bCs/>
          <w:sz w:val="28"/>
          <w:szCs w:val="28"/>
        </w:rPr>
        <w:t xml:space="preserve">Soutien du </w:t>
      </w:r>
      <w:r w:rsidR="003A549E" w:rsidRPr="00851C0D">
        <w:rPr>
          <w:b/>
          <w:bCs/>
          <w:sz w:val="28"/>
          <w:szCs w:val="28"/>
        </w:rPr>
        <w:t xml:space="preserve">Centre Public d’Action Sociale de Charleroi (CPAS) </w:t>
      </w:r>
      <w:r w:rsidRPr="00851C0D">
        <w:rPr>
          <w:b/>
          <w:bCs/>
          <w:sz w:val="28"/>
          <w:szCs w:val="28"/>
        </w:rPr>
        <w:t xml:space="preserve">aux projets </w:t>
      </w:r>
      <w:r w:rsidR="00941C0F" w:rsidRPr="00851C0D">
        <w:rPr>
          <w:b/>
          <w:bCs/>
          <w:sz w:val="28"/>
          <w:szCs w:val="28"/>
        </w:rPr>
        <w:t xml:space="preserve">favorisant la mixité sociale </w:t>
      </w:r>
      <w:r w:rsidR="006D2822" w:rsidRPr="00851C0D">
        <w:rPr>
          <w:b/>
          <w:bCs/>
          <w:sz w:val="28"/>
          <w:szCs w:val="28"/>
        </w:rPr>
        <w:t>par des actions participatives</w:t>
      </w:r>
    </w:p>
    <w:p w14:paraId="7921D5CA" w14:textId="7ECEA68D" w:rsidR="00C26D01" w:rsidRPr="00851C0D" w:rsidRDefault="00600D78" w:rsidP="00A84677">
      <w:pPr>
        <w:pStyle w:val="Paragraphedeliste"/>
        <w:numPr>
          <w:ilvl w:val="0"/>
          <w:numId w:val="3"/>
        </w:numPr>
        <w:spacing w:before="240"/>
        <w:rPr>
          <w:b/>
          <w:bCs/>
        </w:rPr>
      </w:pPr>
      <w:r w:rsidRPr="00851C0D">
        <w:rPr>
          <w:b/>
          <w:bCs/>
        </w:rPr>
        <w:t>Contexte et objectifs</w:t>
      </w:r>
    </w:p>
    <w:p w14:paraId="5092298F" w14:textId="1930A59E" w:rsidR="00006A93" w:rsidRPr="00851C0D" w:rsidRDefault="00006A93" w:rsidP="00A84677">
      <w:pPr>
        <w:jc w:val="both"/>
      </w:pPr>
      <w:r w:rsidRPr="00851C0D">
        <w:t xml:space="preserve">Dans sa déclaration de politique sociale 2025-2030, le CPAS continue de défendre les valeurs de solidarité et de cohésion sociale. Le CPAS est plus que jamais un acteur clé dans la lutte contre les inégalités, la prévention des ruptures sociales et la gestion de crises sociales. Il s'engage à soutenir un public de plus en plus large et diversifié, tout en faisant face aux défis de solidarité dans un contexte budgétaire et de subsidiation plus que compliqué. Le CPAS a toujours privilégié une approche multifacette de l’action sociale, visant à répondre aux besoins variés des citoyens et à renforcer les liens sociaux. </w:t>
      </w:r>
    </w:p>
    <w:p w14:paraId="06218498" w14:textId="7A4E6CD8" w:rsidR="005710B4" w:rsidRPr="00851C0D" w:rsidRDefault="00006A93" w:rsidP="00A84677">
      <w:pPr>
        <w:jc w:val="both"/>
      </w:pPr>
      <w:r w:rsidRPr="00851C0D">
        <w:t>Pour ce faire, l</w:t>
      </w:r>
      <w:r w:rsidR="005710B4" w:rsidRPr="00851C0D">
        <w:t xml:space="preserve">e CPAS dédie chaque année un budget afin de soutenir les initiatives citoyennes portant sur une action collective </w:t>
      </w:r>
      <w:r w:rsidR="000747B2" w:rsidRPr="00851C0D">
        <w:t>et</w:t>
      </w:r>
      <w:r w:rsidR="005710B4" w:rsidRPr="00851C0D">
        <w:t xml:space="preserve"> participative à visée sociale, culturelle, humanitaire. </w:t>
      </w:r>
    </w:p>
    <w:p w14:paraId="380FC8C3" w14:textId="78C8AE24" w:rsidR="005710B4" w:rsidRPr="00851C0D" w:rsidRDefault="005710B4" w:rsidP="00A84677">
      <w:pPr>
        <w:jc w:val="both"/>
      </w:pPr>
      <w:r w:rsidRPr="00851C0D">
        <w:t xml:space="preserve">Il est destiné à soutenir et à encourager des initiatives locales par l’octroi d’une subvention aux comités d’habitants, associations de fait ou encore ASBL engagés dans la mise en œuvre d’actions en mode participatif pouvant avoir un impact positif sur la cohésion sociale. </w:t>
      </w:r>
    </w:p>
    <w:p w14:paraId="2CCD7EBE" w14:textId="2DB2A17E" w:rsidR="00BB4BC8" w:rsidRPr="00851C0D" w:rsidRDefault="001101DA" w:rsidP="00A84677">
      <w:pPr>
        <w:jc w:val="both"/>
      </w:pPr>
      <w:r w:rsidRPr="00851C0D">
        <w:t xml:space="preserve">Le montant de la subvention octroyée par le présent appel à projets sera déterminé sur base des besoins identifiés par le porteur de projets et approuvés par le </w:t>
      </w:r>
      <w:r w:rsidR="003A549E" w:rsidRPr="00851C0D">
        <w:t>« </w:t>
      </w:r>
      <w:r w:rsidRPr="00851C0D">
        <w:t xml:space="preserve">Comité d’agrément des </w:t>
      </w:r>
      <w:r w:rsidR="00BB4BC8" w:rsidRPr="00851C0D">
        <w:t>P</w:t>
      </w:r>
      <w:r w:rsidRPr="00851C0D">
        <w:t xml:space="preserve">rojets </w:t>
      </w:r>
      <w:r w:rsidR="00BB4BC8" w:rsidRPr="00851C0D">
        <w:t>participatifs</w:t>
      </w:r>
      <w:r w:rsidR="003A549E" w:rsidRPr="00851C0D">
        <w:t> »</w:t>
      </w:r>
      <w:r w:rsidR="00BB4BC8" w:rsidRPr="00851C0D">
        <w:t xml:space="preserve"> </w:t>
      </w:r>
      <w:r w:rsidRPr="00851C0D">
        <w:t xml:space="preserve">selon les critères d’éligibilité des dépenses repris </w:t>
      </w:r>
      <w:r w:rsidR="00BB4BC8" w:rsidRPr="00851C0D">
        <w:t>à l’</w:t>
      </w:r>
      <w:r w:rsidR="00C2534B" w:rsidRPr="00851C0D">
        <w:t>a</w:t>
      </w:r>
      <w:r w:rsidR="00BB4BC8" w:rsidRPr="00851C0D">
        <w:t xml:space="preserve">rticle 8 du présent </w:t>
      </w:r>
      <w:r w:rsidR="00600D78" w:rsidRPr="00851C0D">
        <w:t>appel à projets</w:t>
      </w:r>
      <w:r w:rsidRPr="00851C0D">
        <w:t xml:space="preserve">. </w:t>
      </w:r>
    </w:p>
    <w:p w14:paraId="65114512" w14:textId="2F4B8C36" w:rsidR="00600D78" w:rsidRPr="00851C0D" w:rsidRDefault="005710B4" w:rsidP="00A84677">
      <w:pPr>
        <w:jc w:val="both"/>
      </w:pPr>
      <w:r w:rsidRPr="00851C0D">
        <w:t xml:space="preserve">Le présent appel à projets débute le </w:t>
      </w:r>
      <w:r w:rsidR="00B358E5" w:rsidRPr="00851C0D">
        <w:t>1er</w:t>
      </w:r>
      <w:r w:rsidRPr="00851C0D">
        <w:t xml:space="preserve"> </w:t>
      </w:r>
      <w:r w:rsidR="00B358E5" w:rsidRPr="00851C0D">
        <w:t xml:space="preserve">décembre </w:t>
      </w:r>
      <w:r w:rsidRPr="00851C0D">
        <w:t>2025</w:t>
      </w:r>
      <w:r w:rsidR="009E5C54" w:rsidRPr="00851C0D">
        <w:t xml:space="preserve">, les dossiers de candidature peuvent être déposés jusqu’au </w:t>
      </w:r>
      <w:r w:rsidR="00AC2050" w:rsidRPr="00851C0D">
        <w:t>12</w:t>
      </w:r>
      <w:r w:rsidR="009E5C54" w:rsidRPr="00851C0D">
        <w:t xml:space="preserve"> j</w:t>
      </w:r>
      <w:r w:rsidR="00B358E5" w:rsidRPr="00851C0D">
        <w:t>anvier</w:t>
      </w:r>
      <w:r w:rsidR="009E5C54" w:rsidRPr="00851C0D">
        <w:t xml:space="preserve"> 202</w:t>
      </w:r>
      <w:r w:rsidR="00B358E5" w:rsidRPr="00851C0D">
        <w:t>6</w:t>
      </w:r>
      <w:r w:rsidR="009E5C54" w:rsidRPr="00851C0D">
        <w:t xml:space="preserve"> à 23h59. Seuls les dossiers complets </w:t>
      </w:r>
      <w:r w:rsidR="00600D78" w:rsidRPr="00851C0D">
        <w:t xml:space="preserve">et envoyés dans le délai imparti </w:t>
      </w:r>
      <w:r w:rsidR="009E5C54" w:rsidRPr="00851C0D">
        <w:t>seront analysés et éligibles.</w:t>
      </w:r>
    </w:p>
    <w:p w14:paraId="4727932E" w14:textId="1C23AC03" w:rsidR="005710B4" w:rsidRPr="00851C0D" w:rsidRDefault="00BB4BC8" w:rsidP="00A84677">
      <w:pPr>
        <w:jc w:val="both"/>
      </w:pPr>
      <w:r w:rsidRPr="00851C0D">
        <w:t>Les porteurs de projets dont la candidature aura été confirmée conforme par la Cellule partenariale</w:t>
      </w:r>
      <w:r w:rsidR="007E049C" w:rsidRPr="00851C0D">
        <w:t xml:space="preserve"> du CPAS</w:t>
      </w:r>
      <w:r w:rsidRPr="00851C0D">
        <w:t xml:space="preserve"> seront invités à un entretien individuel avec les membres du </w:t>
      </w:r>
      <w:r w:rsidR="00E71064" w:rsidRPr="00851C0D">
        <w:t>« </w:t>
      </w:r>
      <w:r w:rsidRPr="00851C0D">
        <w:t>Comité d’agrément des Projets participatifs</w:t>
      </w:r>
      <w:r w:rsidR="00E71064" w:rsidRPr="00851C0D">
        <w:t> »</w:t>
      </w:r>
      <w:r w:rsidRPr="00851C0D">
        <w:t xml:space="preserve"> afin de discuter plus amplement du projet proposé. Cet entretien individuel se déroulera le </w:t>
      </w:r>
      <w:r w:rsidR="00AC2050" w:rsidRPr="00851C0D">
        <w:rPr>
          <w:b/>
          <w:bCs/>
        </w:rPr>
        <w:t>28 janvier</w:t>
      </w:r>
      <w:r w:rsidRPr="00851C0D">
        <w:rPr>
          <w:b/>
          <w:bCs/>
        </w:rPr>
        <w:t xml:space="preserve"> 202</w:t>
      </w:r>
      <w:r w:rsidR="00AC2050" w:rsidRPr="00851C0D">
        <w:rPr>
          <w:b/>
          <w:bCs/>
        </w:rPr>
        <w:t>6</w:t>
      </w:r>
      <w:r w:rsidRPr="00851C0D">
        <w:rPr>
          <w:b/>
          <w:bCs/>
        </w:rPr>
        <w:t> </w:t>
      </w:r>
      <w:r w:rsidRPr="00851C0D">
        <w:t xml:space="preserve">; les modalités seront indiquées dans la convocation. </w:t>
      </w:r>
    </w:p>
    <w:p w14:paraId="7182ADF3" w14:textId="77777777" w:rsidR="007E049C" w:rsidRPr="00851C0D" w:rsidRDefault="007E049C" w:rsidP="00A84677">
      <w:pPr>
        <w:rPr>
          <w:b/>
          <w:bCs/>
        </w:rPr>
      </w:pPr>
      <w:r w:rsidRPr="00851C0D">
        <w:rPr>
          <w:b/>
          <w:bCs/>
        </w:rPr>
        <w:br w:type="page"/>
      </w:r>
    </w:p>
    <w:p w14:paraId="46F8A9EC" w14:textId="12F58F2F" w:rsidR="00941C0F" w:rsidRPr="00851C0D" w:rsidRDefault="00941C0F" w:rsidP="00A84677">
      <w:pPr>
        <w:pStyle w:val="Paragraphedeliste"/>
        <w:numPr>
          <w:ilvl w:val="0"/>
          <w:numId w:val="3"/>
        </w:numPr>
        <w:spacing w:before="240"/>
        <w:rPr>
          <w:b/>
          <w:bCs/>
        </w:rPr>
      </w:pPr>
      <w:r w:rsidRPr="00851C0D">
        <w:rPr>
          <w:b/>
          <w:bCs/>
        </w:rPr>
        <w:lastRenderedPageBreak/>
        <w:t>Financement</w:t>
      </w:r>
    </w:p>
    <w:p w14:paraId="62421F49" w14:textId="263D3640" w:rsidR="007E049C" w:rsidRPr="00851C0D" w:rsidRDefault="00941C0F" w:rsidP="00A84677">
      <w:pPr>
        <w:jc w:val="both"/>
      </w:pPr>
      <w:r w:rsidRPr="00851C0D">
        <w:t>Pour l’année 202</w:t>
      </w:r>
      <w:r w:rsidR="00CF613C" w:rsidRPr="00851C0D">
        <w:t>6</w:t>
      </w:r>
      <w:r w:rsidRPr="00851C0D">
        <w:t xml:space="preserve">, les projets retenus par le </w:t>
      </w:r>
      <w:r w:rsidR="003A549E" w:rsidRPr="00851C0D">
        <w:t>« </w:t>
      </w:r>
      <w:r w:rsidRPr="00851C0D">
        <w:t>Comité d’agrément des Projets participatifs</w:t>
      </w:r>
      <w:r w:rsidR="003A549E" w:rsidRPr="00851C0D">
        <w:t> »</w:t>
      </w:r>
      <w:r w:rsidRPr="00851C0D">
        <w:t xml:space="preserve"> pourront bénéficier d’une subvention maximale de </w:t>
      </w:r>
      <w:r w:rsidR="00CF613C" w:rsidRPr="00851C0D">
        <w:t>5</w:t>
      </w:r>
      <w:r w:rsidRPr="00851C0D">
        <w:t>.000</w:t>
      </w:r>
      <w:r w:rsidR="003A549E" w:rsidRPr="00851C0D">
        <w:t>,00</w:t>
      </w:r>
      <w:r w:rsidRPr="00851C0D">
        <w:t xml:space="preserve">€ chacun.  </w:t>
      </w:r>
    </w:p>
    <w:p w14:paraId="0AB45702" w14:textId="0DF2E072" w:rsidR="007E049C" w:rsidRPr="00851C0D" w:rsidRDefault="007E049C" w:rsidP="00A84677">
      <w:pPr>
        <w:jc w:val="both"/>
      </w:pPr>
      <w:r w:rsidRPr="00851C0D">
        <w:t xml:space="preserve">Il ne sera octroyé qu’une seule subvention par porteur de projet via le présent appel à projets. </w:t>
      </w:r>
    </w:p>
    <w:p w14:paraId="3999284B" w14:textId="77777777" w:rsidR="004324BD" w:rsidRPr="00851C0D" w:rsidRDefault="004324BD" w:rsidP="00A84677">
      <w:pPr>
        <w:jc w:val="both"/>
      </w:pPr>
    </w:p>
    <w:p w14:paraId="48D9EDBD" w14:textId="0B2592AC" w:rsidR="0026427E" w:rsidRPr="00851C0D" w:rsidRDefault="0026427E" w:rsidP="00A84677">
      <w:pPr>
        <w:pStyle w:val="Paragraphedeliste"/>
        <w:numPr>
          <w:ilvl w:val="0"/>
          <w:numId w:val="3"/>
        </w:numPr>
        <w:spacing w:before="240"/>
        <w:rPr>
          <w:b/>
          <w:bCs/>
        </w:rPr>
      </w:pPr>
      <w:r w:rsidRPr="00851C0D">
        <w:rPr>
          <w:b/>
          <w:bCs/>
        </w:rPr>
        <w:t>Nature des projets éligibles</w:t>
      </w:r>
    </w:p>
    <w:p w14:paraId="19047478" w14:textId="3DAA30F7" w:rsidR="0026427E" w:rsidRPr="00851C0D" w:rsidRDefault="001D224C" w:rsidP="00A84677">
      <w:pPr>
        <w:jc w:val="both"/>
      </w:pPr>
      <w:r w:rsidRPr="00851C0D">
        <w:t xml:space="preserve">Pour être éligible, un projet devra </w:t>
      </w:r>
      <w:r w:rsidR="00BD360B" w:rsidRPr="00851C0D">
        <w:t>impérativement</w:t>
      </w:r>
      <w:r w:rsidR="00771B08" w:rsidRPr="00851C0D">
        <w:t> </w:t>
      </w:r>
      <w:r w:rsidRPr="00851C0D">
        <w:t xml:space="preserve">: </w:t>
      </w:r>
    </w:p>
    <w:p w14:paraId="6F9A713C" w14:textId="436B4838" w:rsidR="001D224C" w:rsidRPr="00851C0D" w:rsidRDefault="001D224C" w:rsidP="00A84677">
      <w:pPr>
        <w:pStyle w:val="Paragraphedeliste"/>
        <w:numPr>
          <w:ilvl w:val="0"/>
          <w:numId w:val="5"/>
        </w:numPr>
        <w:jc w:val="both"/>
      </w:pPr>
      <w:r w:rsidRPr="00851C0D">
        <w:t xml:space="preserve">Être un </w:t>
      </w:r>
      <w:r w:rsidRPr="00851C0D">
        <w:rPr>
          <w:b/>
          <w:bCs/>
          <w:i/>
          <w:iCs/>
        </w:rPr>
        <w:t>projet participatif</w:t>
      </w:r>
      <w:r w:rsidR="00771B08" w:rsidRPr="00851C0D">
        <w:t> </w:t>
      </w:r>
      <w:r w:rsidRPr="00851C0D">
        <w:t xml:space="preserve">: </w:t>
      </w:r>
    </w:p>
    <w:p w14:paraId="7A2BB4DF" w14:textId="2A7A724B" w:rsidR="001D224C" w:rsidRPr="00851C0D" w:rsidRDefault="001D224C" w:rsidP="00A84677">
      <w:pPr>
        <w:pStyle w:val="Paragraphedeliste"/>
        <w:jc w:val="both"/>
      </w:pPr>
      <w:r w:rsidRPr="00851C0D">
        <w:t>Un projet se définit par un ensemble d’actions temporaires, ponctuelles</w:t>
      </w:r>
      <w:r w:rsidR="00C46973" w:rsidRPr="00851C0D">
        <w:t xml:space="preserve"> </w:t>
      </w:r>
      <w:r w:rsidR="003A549E" w:rsidRPr="00851C0D">
        <w:t>(</w:t>
      </w:r>
      <w:r w:rsidRPr="00851C0D">
        <w:t>ayant donc un début et une fin</w:t>
      </w:r>
      <w:r w:rsidR="003A549E" w:rsidRPr="00851C0D">
        <w:t>)</w:t>
      </w:r>
      <w:r w:rsidRPr="00851C0D">
        <w:t xml:space="preserve"> que l’on souhaite entreprendre pour atteindre un but ou en créant quelque chose d’innovant, unique et nécessitant la mise en œuvre de ressources humaines et matérielles. </w:t>
      </w:r>
    </w:p>
    <w:p w14:paraId="7699F8E9" w14:textId="74E444EC" w:rsidR="001D224C" w:rsidRPr="00851C0D" w:rsidRDefault="001D224C" w:rsidP="00A84677">
      <w:pPr>
        <w:pStyle w:val="Paragraphedeliste"/>
        <w:jc w:val="both"/>
      </w:pPr>
      <w:r w:rsidRPr="00851C0D">
        <w:t>L</w:t>
      </w:r>
      <w:r w:rsidR="000747B2" w:rsidRPr="00851C0D">
        <w:t xml:space="preserve">a dimension </w:t>
      </w:r>
      <w:r w:rsidRPr="00851C0D">
        <w:t>« participati</w:t>
      </w:r>
      <w:r w:rsidR="000747B2" w:rsidRPr="00851C0D">
        <w:t>ve</w:t>
      </w:r>
      <w:r w:rsidRPr="00851C0D">
        <w:t> » est primordial</w:t>
      </w:r>
      <w:r w:rsidR="000747B2" w:rsidRPr="00851C0D">
        <w:t>e</w:t>
      </w:r>
      <w:r w:rsidRPr="00851C0D">
        <w:t xml:space="preserve"> dans le cadre de cet appel à projets</w:t>
      </w:r>
      <w:r w:rsidR="00771B08" w:rsidRPr="00851C0D">
        <w:t> </w:t>
      </w:r>
      <w:r w:rsidRPr="00851C0D">
        <w:t xml:space="preserve">: il s’agit d’un projet élaboré, porté, évalué </w:t>
      </w:r>
      <w:r w:rsidRPr="00851C0D">
        <w:rPr>
          <w:b/>
          <w:bCs/>
        </w:rPr>
        <w:t>collectivement</w:t>
      </w:r>
      <w:r w:rsidRPr="00851C0D">
        <w:t xml:space="preserve">. </w:t>
      </w:r>
    </w:p>
    <w:p w14:paraId="0754E381" w14:textId="33E10BCB" w:rsidR="001D224C" w:rsidRPr="00851C0D" w:rsidRDefault="001D224C" w:rsidP="00A84677">
      <w:pPr>
        <w:pStyle w:val="Paragraphedeliste"/>
        <w:numPr>
          <w:ilvl w:val="0"/>
          <w:numId w:val="5"/>
        </w:numPr>
        <w:jc w:val="both"/>
      </w:pPr>
      <w:r w:rsidRPr="00851C0D">
        <w:t xml:space="preserve">Rencontrer </w:t>
      </w:r>
      <w:r w:rsidRPr="00851C0D">
        <w:rPr>
          <w:b/>
          <w:bCs/>
        </w:rPr>
        <w:t>2 des 3 finalités</w:t>
      </w:r>
      <w:r w:rsidRPr="00851C0D">
        <w:t xml:space="preserve"> suivantes</w:t>
      </w:r>
      <w:r w:rsidR="00771B08" w:rsidRPr="00851C0D">
        <w:t> </w:t>
      </w:r>
      <w:r w:rsidRPr="00851C0D">
        <w:t xml:space="preserve">: </w:t>
      </w:r>
    </w:p>
    <w:p w14:paraId="0C9DF803" w14:textId="7B2688F4" w:rsidR="001D224C" w:rsidRPr="00851C0D" w:rsidRDefault="001D224C" w:rsidP="00A84677">
      <w:pPr>
        <w:pStyle w:val="Paragraphedeliste"/>
        <w:numPr>
          <w:ilvl w:val="1"/>
          <w:numId w:val="5"/>
        </w:numPr>
        <w:jc w:val="both"/>
      </w:pPr>
      <w:r w:rsidRPr="00851C0D">
        <w:t>Lutter contre</w:t>
      </w:r>
      <w:r w:rsidR="00006A93" w:rsidRPr="00851C0D">
        <w:t xml:space="preserve"> la discrimination et</w:t>
      </w:r>
      <w:r w:rsidRPr="00851C0D">
        <w:t xml:space="preserve"> l’isolement des personnes en situation de précarité</w:t>
      </w:r>
      <w:r w:rsidR="00771B08" w:rsidRPr="00851C0D">
        <w:t> </w:t>
      </w:r>
      <w:r w:rsidRPr="00851C0D">
        <w:t xml:space="preserve">; </w:t>
      </w:r>
    </w:p>
    <w:p w14:paraId="3DA915C3" w14:textId="55F367CB" w:rsidR="001D224C" w:rsidRPr="00851C0D" w:rsidRDefault="001D224C" w:rsidP="00A84677">
      <w:pPr>
        <w:pStyle w:val="Paragraphedeliste"/>
        <w:numPr>
          <w:ilvl w:val="1"/>
          <w:numId w:val="5"/>
        </w:numPr>
        <w:jc w:val="both"/>
      </w:pPr>
      <w:r w:rsidRPr="00851C0D">
        <w:t>Favoriser le lien social</w:t>
      </w:r>
      <w:r w:rsidR="0050664A" w:rsidRPr="00851C0D">
        <w:t xml:space="preserve"> et la mixité sociale</w:t>
      </w:r>
      <w:r w:rsidR="00771B08" w:rsidRPr="00851C0D">
        <w:t> </w:t>
      </w:r>
      <w:r w:rsidRPr="00851C0D">
        <w:t>;</w:t>
      </w:r>
    </w:p>
    <w:p w14:paraId="33C0A7EC" w14:textId="6BCEED76" w:rsidR="00006A93" w:rsidRPr="00851C0D" w:rsidRDefault="006D2822" w:rsidP="00A84677">
      <w:pPr>
        <w:pStyle w:val="Paragraphedeliste"/>
        <w:numPr>
          <w:ilvl w:val="1"/>
          <w:numId w:val="5"/>
        </w:numPr>
        <w:jc w:val="both"/>
      </w:pPr>
      <w:r w:rsidRPr="00851C0D">
        <w:t xml:space="preserve">Impacter positivement des personnes en situation de </w:t>
      </w:r>
      <w:r w:rsidR="0089779F" w:rsidRPr="00851C0D">
        <w:t>précarité.</w:t>
      </w:r>
    </w:p>
    <w:p w14:paraId="34AA25B4" w14:textId="7C78B6FC" w:rsidR="00006A93" w:rsidRPr="00851C0D" w:rsidRDefault="00006A93" w:rsidP="00A84677">
      <w:pPr>
        <w:pStyle w:val="Paragraphedeliste"/>
        <w:numPr>
          <w:ilvl w:val="0"/>
          <w:numId w:val="5"/>
        </w:numPr>
        <w:jc w:val="both"/>
      </w:pPr>
      <w:r w:rsidRPr="00851C0D">
        <w:t>Se dérouler sur le territoire de la Ville de Charleroi (</w:t>
      </w:r>
      <w:r w:rsidR="003A549E" w:rsidRPr="00851C0D">
        <w:t>c’est-à-dire</w:t>
      </w:r>
      <w:r w:rsidRPr="00851C0D">
        <w:t xml:space="preserve"> dans ses 15 anciennes communes).</w:t>
      </w:r>
    </w:p>
    <w:p w14:paraId="6376AF14" w14:textId="01804021" w:rsidR="00006A93" w:rsidRPr="00851C0D" w:rsidRDefault="00006A93" w:rsidP="00A84677">
      <w:pPr>
        <w:jc w:val="both"/>
      </w:pPr>
      <w:r w:rsidRPr="00851C0D">
        <w:t xml:space="preserve"> </w:t>
      </w:r>
      <w:r w:rsidR="00E84102" w:rsidRPr="00851C0D">
        <w:t xml:space="preserve">Les </w:t>
      </w:r>
      <w:r w:rsidR="00BD360B" w:rsidRPr="00851C0D">
        <w:t>points</w:t>
      </w:r>
      <w:r w:rsidR="00E84102" w:rsidRPr="00851C0D">
        <w:t xml:space="preserve"> suivants peuvent constituer un atout</w:t>
      </w:r>
      <w:r w:rsidR="00BD360B" w:rsidRPr="00851C0D">
        <w:t xml:space="preserve"> supplémentaire</w:t>
      </w:r>
      <w:r w:rsidR="00771B08" w:rsidRPr="00851C0D">
        <w:t> </w:t>
      </w:r>
      <w:r w:rsidR="00E84102" w:rsidRPr="00851C0D">
        <w:t xml:space="preserve">: </w:t>
      </w:r>
    </w:p>
    <w:p w14:paraId="4846BF19" w14:textId="2B3D0050" w:rsidR="00E84102" w:rsidRPr="00851C0D" w:rsidRDefault="00E84102" w:rsidP="00A84677">
      <w:pPr>
        <w:pStyle w:val="Paragraphedeliste"/>
        <w:numPr>
          <w:ilvl w:val="0"/>
          <w:numId w:val="5"/>
        </w:numPr>
        <w:jc w:val="both"/>
      </w:pPr>
      <w:r w:rsidRPr="00851C0D">
        <w:t>Le nombre de personnes impactées par le projet</w:t>
      </w:r>
      <w:r w:rsidR="00771B08" w:rsidRPr="00851C0D">
        <w:t> </w:t>
      </w:r>
      <w:r w:rsidR="00BD360B" w:rsidRPr="00851C0D">
        <w:t>;</w:t>
      </w:r>
    </w:p>
    <w:p w14:paraId="6F1ABAB4" w14:textId="1AAC8DE5" w:rsidR="00E84102" w:rsidRPr="00851C0D" w:rsidRDefault="00E84102" w:rsidP="00A84677">
      <w:pPr>
        <w:pStyle w:val="Paragraphedeliste"/>
        <w:numPr>
          <w:ilvl w:val="0"/>
          <w:numId w:val="5"/>
        </w:numPr>
        <w:jc w:val="both"/>
      </w:pPr>
      <w:r w:rsidRPr="00851C0D">
        <w:t>L’impact de l’action collective sur le développement de l’individu</w:t>
      </w:r>
      <w:r w:rsidR="00771B08" w:rsidRPr="00851C0D">
        <w:t> </w:t>
      </w:r>
      <w:r w:rsidRPr="00851C0D">
        <w:t>;</w:t>
      </w:r>
    </w:p>
    <w:p w14:paraId="1FDC99EA" w14:textId="52971768" w:rsidR="00E84102" w:rsidRPr="00851C0D" w:rsidRDefault="00E84102" w:rsidP="00A84677">
      <w:pPr>
        <w:pStyle w:val="Paragraphedeliste"/>
        <w:numPr>
          <w:ilvl w:val="0"/>
          <w:numId w:val="5"/>
        </w:numPr>
        <w:jc w:val="both"/>
      </w:pPr>
      <w:r w:rsidRPr="00851C0D">
        <w:t>L’entraide suscitée par le projet</w:t>
      </w:r>
      <w:r w:rsidR="00771B08" w:rsidRPr="00851C0D">
        <w:t> </w:t>
      </w:r>
      <w:r w:rsidRPr="00851C0D">
        <w:t xml:space="preserve">; </w:t>
      </w:r>
    </w:p>
    <w:p w14:paraId="69D1FDAA" w14:textId="3D6EE654" w:rsidR="00E84102" w:rsidRPr="00851C0D" w:rsidRDefault="00E84102" w:rsidP="00A84677">
      <w:pPr>
        <w:pStyle w:val="Paragraphedeliste"/>
        <w:numPr>
          <w:ilvl w:val="0"/>
          <w:numId w:val="5"/>
        </w:numPr>
        <w:jc w:val="both"/>
      </w:pPr>
      <w:r w:rsidRPr="00851C0D">
        <w:t>La mutualisation des compétences et ressources</w:t>
      </w:r>
      <w:r w:rsidR="00771B08" w:rsidRPr="00851C0D">
        <w:t> </w:t>
      </w:r>
      <w:r w:rsidRPr="00851C0D">
        <w:t xml:space="preserve">; </w:t>
      </w:r>
    </w:p>
    <w:p w14:paraId="23FEDDD1" w14:textId="33DDD7D5" w:rsidR="00E84102" w:rsidRPr="00851C0D" w:rsidRDefault="00E84102" w:rsidP="00A84677">
      <w:pPr>
        <w:pStyle w:val="Paragraphedeliste"/>
        <w:numPr>
          <w:ilvl w:val="0"/>
          <w:numId w:val="5"/>
        </w:numPr>
        <w:jc w:val="both"/>
      </w:pPr>
      <w:r w:rsidRPr="00851C0D">
        <w:t xml:space="preserve">Les </w:t>
      </w:r>
      <w:r w:rsidR="00BD360B" w:rsidRPr="00851C0D">
        <w:t>perspectives potentielles</w:t>
      </w:r>
      <w:r w:rsidR="00600D78" w:rsidRPr="00851C0D">
        <w:t>.</w:t>
      </w:r>
    </w:p>
    <w:p w14:paraId="1A584736" w14:textId="5DFF0F7B" w:rsidR="00600D78" w:rsidRPr="00851C0D" w:rsidRDefault="003A549E" w:rsidP="00A84677">
      <w:pPr>
        <w:jc w:val="both"/>
      </w:pPr>
      <w:r w:rsidRPr="00851C0D">
        <w:t xml:space="preserve">Pour </w:t>
      </w:r>
      <w:r w:rsidR="00600D78" w:rsidRPr="00851C0D">
        <w:t xml:space="preserve">les candidats </w:t>
      </w:r>
      <w:r w:rsidRPr="00851C0D">
        <w:t xml:space="preserve">ayant </w:t>
      </w:r>
      <w:r w:rsidR="00600D78" w:rsidRPr="00851C0D">
        <w:t>déjà participé aux éditions précédentes de cet appel à projets, l’apport d’éléments innovants, novateurs devra être démontré.</w:t>
      </w:r>
    </w:p>
    <w:p w14:paraId="262EACC4" w14:textId="77777777" w:rsidR="004324BD" w:rsidRPr="00851C0D" w:rsidRDefault="004324BD" w:rsidP="00A84677">
      <w:pPr>
        <w:jc w:val="both"/>
      </w:pPr>
    </w:p>
    <w:p w14:paraId="09772491" w14:textId="77777777" w:rsidR="00771B08" w:rsidRPr="00851C0D" w:rsidRDefault="00771B08" w:rsidP="00A84677">
      <w:pPr>
        <w:jc w:val="both"/>
        <w:rPr>
          <w:sz w:val="2"/>
          <w:szCs w:val="2"/>
        </w:rPr>
      </w:pPr>
    </w:p>
    <w:p w14:paraId="6B5CCE8C" w14:textId="28FC947A" w:rsidR="00BD360B" w:rsidRPr="00851C0D" w:rsidRDefault="00771B08" w:rsidP="00A84677">
      <w:pPr>
        <w:pStyle w:val="Paragraphedeliste"/>
        <w:numPr>
          <w:ilvl w:val="0"/>
          <w:numId w:val="3"/>
        </w:numPr>
        <w:spacing w:before="240"/>
        <w:rPr>
          <w:b/>
          <w:bCs/>
        </w:rPr>
      </w:pPr>
      <w:r w:rsidRPr="00851C0D">
        <w:rPr>
          <w:b/>
          <w:bCs/>
        </w:rPr>
        <w:t>Opérateurs éligibles</w:t>
      </w:r>
    </w:p>
    <w:p w14:paraId="2550A39B" w14:textId="31572170" w:rsidR="00771B08" w:rsidRPr="00851C0D" w:rsidRDefault="00771B08" w:rsidP="00A84677">
      <w:pPr>
        <w:jc w:val="both"/>
      </w:pPr>
      <w:r w:rsidRPr="00851C0D">
        <w:t xml:space="preserve">Peuvent introduire une candidature dans le cadre du présent appel à projets : </w:t>
      </w:r>
    </w:p>
    <w:p w14:paraId="06921F71" w14:textId="5EDF6561" w:rsidR="00771B08" w:rsidRPr="00851C0D" w:rsidRDefault="00771B08" w:rsidP="00A84677">
      <w:pPr>
        <w:pStyle w:val="Paragraphedeliste"/>
        <w:numPr>
          <w:ilvl w:val="0"/>
          <w:numId w:val="5"/>
        </w:numPr>
        <w:jc w:val="both"/>
      </w:pPr>
      <w:r w:rsidRPr="00851C0D">
        <w:t>Un groupement de citoyens domiciliés sur le territoire de la Ville de Charleroi ;</w:t>
      </w:r>
    </w:p>
    <w:p w14:paraId="4C4FC20E" w14:textId="6B2024D0" w:rsidR="00771B08" w:rsidRPr="00851C0D" w:rsidRDefault="00771B08" w:rsidP="00A84677">
      <w:pPr>
        <w:pStyle w:val="Paragraphedeliste"/>
        <w:numPr>
          <w:ilvl w:val="0"/>
          <w:numId w:val="5"/>
        </w:numPr>
        <w:jc w:val="both"/>
      </w:pPr>
      <w:r w:rsidRPr="00851C0D">
        <w:lastRenderedPageBreak/>
        <w:t>Les comités de quartier, d’habitants, les associations de fait composées d’habitants qui interviennent</w:t>
      </w:r>
      <w:r w:rsidR="00600D78" w:rsidRPr="00851C0D">
        <w:t xml:space="preserve"> </w:t>
      </w:r>
      <w:r w:rsidR="007E049C" w:rsidRPr="00851C0D">
        <w:t xml:space="preserve">sur le territoire de la Ville de Charleroi et qui sont constitués d’au moins 3 personnes domiciliées dans l’entité ou liées à la Ville de Charleroi (emploi/activités) </w:t>
      </w:r>
      <w:r w:rsidRPr="00851C0D">
        <w:t xml:space="preserve">; </w:t>
      </w:r>
    </w:p>
    <w:p w14:paraId="6B76B9CD" w14:textId="1834DDFB" w:rsidR="006F34BC" w:rsidRPr="00851C0D" w:rsidRDefault="00771B08" w:rsidP="00A84677">
      <w:pPr>
        <w:pStyle w:val="Paragraphedeliste"/>
        <w:numPr>
          <w:ilvl w:val="0"/>
          <w:numId w:val="5"/>
        </w:numPr>
        <w:jc w:val="both"/>
      </w:pPr>
      <w:r w:rsidRPr="00851C0D">
        <w:t xml:space="preserve">Les ASBL actives depuis au moins une année entière </w:t>
      </w:r>
      <w:r w:rsidR="006F34BC" w:rsidRPr="00851C0D">
        <w:t>(</w:t>
      </w:r>
      <w:r w:rsidR="00600D78" w:rsidRPr="00851C0D">
        <w:t xml:space="preserve">soit </w:t>
      </w:r>
      <w:r w:rsidR="006F34BC" w:rsidRPr="00851C0D">
        <w:t xml:space="preserve">12 mois) </w:t>
      </w:r>
      <w:r w:rsidRPr="00851C0D">
        <w:t xml:space="preserve">qui interviennent sur le territoire de la Ville de Charleroi et dont l’objet social est en lien avec les objectifs de l’appel à projets. </w:t>
      </w:r>
    </w:p>
    <w:p w14:paraId="0D3B082C" w14:textId="77777777" w:rsidR="00CD49E0" w:rsidRPr="00851C0D" w:rsidRDefault="00CD49E0" w:rsidP="00CD49E0">
      <w:pPr>
        <w:jc w:val="both"/>
      </w:pPr>
    </w:p>
    <w:p w14:paraId="629ED6F0" w14:textId="77777777" w:rsidR="00CD49E0" w:rsidRPr="00851C0D" w:rsidRDefault="00CD49E0" w:rsidP="00CD49E0">
      <w:pPr>
        <w:pBdr>
          <w:top w:val="single" w:sz="4" w:space="1" w:color="auto"/>
          <w:left w:val="single" w:sz="4" w:space="4" w:color="auto"/>
          <w:bottom w:val="single" w:sz="4" w:space="1" w:color="auto"/>
          <w:right w:val="single" w:sz="4" w:space="4" w:color="auto"/>
        </w:pBdr>
        <w:jc w:val="both"/>
        <w:rPr>
          <w:b/>
          <w:bCs/>
          <w:i/>
          <w:iCs/>
        </w:rPr>
      </w:pPr>
      <w:r w:rsidRPr="00851C0D">
        <w:rPr>
          <w:b/>
          <w:bCs/>
          <w:i/>
          <w:iCs/>
        </w:rPr>
        <w:t>Point d’attention :</w:t>
      </w:r>
    </w:p>
    <w:p w14:paraId="2FBEDFCF" w14:textId="3D46FEFB" w:rsidR="0061080E" w:rsidRPr="00851C0D" w:rsidRDefault="00CD49E0" w:rsidP="00CD49E0">
      <w:pPr>
        <w:pBdr>
          <w:top w:val="single" w:sz="4" w:space="1" w:color="auto"/>
          <w:left w:val="single" w:sz="4" w:space="4" w:color="auto"/>
          <w:bottom w:val="single" w:sz="4" w:space="1" w:color="auto"/>
          <w:right w:val="single" w:sz="4" w:space="4" w:color="auto"/>
        </w:pBdr>
        <w:jc w:val="both"/>
        <w:rPr>
          <w:b/>
          <w:bCs/>
          <w:i/>
          <w:iCs/>
        </w:rPr>
      </w:pPr>
      <w:r w:rsidRPr="00851C0D">
        <w:rPr>
          <w:b/>
          <w:bCs/>
          <w:i/>
          <w:iCs/>
        </w:rPr>
        <w:t>Ne p</w:t>
      </w:r>
      <w:r w:rsidR="00A658CE" w:rsidRPr="00851C0D">
        <w:rPr>
          <w:b/>
          <w:bCs/>
          <w:i/>
          <w:iCs/>
        </w:rPr>
        <w:t xml:space="preserve">euvent introduire une candidature dans le cadre du présent appel à </w:t>
      </w:r>
      <w:proofErr w:type="gramStart"/>
      <w:r w:rsidR="00A658CE" w:rsidRPr="00851C0D">
        <w:rPr>
          <w:b/>
          <w:bCs/>
          <w:i/>
          <w:iCs/>
        </w:rPr>
        <w:t>projets </w:t>
      </w:r>
      <w:r w:rsidRPr="00851C0D">
        <w:rPr>
          <w:b/>
          <w:bCs/>
          <w:i/>
          <w:iCs/>
        </w:rPr>
        <w:t xml:space="preserve"> tout</w:t>
      </w:r>
      <w:proofErr w:type="gramEnd"/>
      <w:r w:rsidRPr="00851C0D">
        <w:rPr>
          <w:b/>
          <w:bCs/>
          <w:i/>
          <w:iCs/>
        </w:rPr>
        <w:t xml:space="preserve"> habitant, tout comité d’habitants </w:t>
      </w:r>
      <w:r w:rsidR="007C3EAF" w:rsidRPr="00851C0D">
        <w:rPr>
          <w:b/>
          <w:bCs/>
          <w:i/>
          <w:iCs/>
        </w:rPr>
        <w:t>ou</w:t>
      </w:r>
      <w:r w:rsidRPr="00851C0D">
        <w:rPr>
          <w:b/>
          <w:bCs/>
          <w:i/>
          <w:iCs/>
        </w:rPr>
        <w:t xml:space="preserve"> toute association qui serait</w:t>
      </w:r>
      <w:bookmarkStart w:id="0" w:name="_Hlk210981043"/>
      <w:r w:rsidR="0061080E" w:rsidRPr="00851C0D">
        <w:rPr>
          <w:b/>
          <w:bCs/>
          <w:i/>
          <w:iCs/>
        </w:rPr>
        <w:t xml:space="preserve"> redevable d’un </w:t>
      </w:r>
      <w:r w:rsidR="00A658CE" w:rsidRPr="00851C0D">
        <w:rPr>
          <w:b/>
          <w:bCs/>
          <w:i/>
          <w:iCs/>
        </w:rPr>
        <w:t xml:space="preserve">quelconque </w:t>
      </w:r>
      <w:r w:rsidR="0061080E" w:rsidRPr="00851C0D">
        <w:rPr>
          <w:b/>
          <w:bCs/>
          <w:i/>
          <w:iCs/>
        </w:rPr>
        <w:t xml:space="preserve">montant envers le </w:t>
      </w:r>
      <w:proofErr w:type="gramStart"/>
      <w:r w:rsidR="0061080E" w:rsidRPr="00851C0D">
        <w:rPr>
          <w:b/>
          <w:bCs/>
          <w:i/>
          <w:iCs/>
        </w:rPr>
        <w:t>CPAS</w:t>
      </w:r>
      <w:r w:rsidR="00A658CE" w:rsidRPr="00851C0D">
        <w:rPr>
          <w:b/>
          <w:bCs/>
          <w:i/>
          <w:iCs/>
        </w:rPr>
        <w:t xml:space="preserve"> </w:t>
      </w:r>
      <w:r w:rsidR="0061080E" w:rsidRPr="00851C0D">
        <w:rPr>
          <w:b/>
          <w:bCs/>
          <w:i/>
          <w:iCs/>
        </w:rPr>
        <w:t>.</w:t>
      </w:r>
      <w:bookmarkEnd w:id="0"/>
      <w:proofErr w:type="gramEnd"/>
    </w:p>
    <w:p w14:paraId="2AC2C425" w14:textId="77777777" w:rsidR="0061080E" w:rsidRPr="00851C0D" w:rsidRDefault="0061080E" w:rsidP="0061080E">
      <w:pPr>
        <w:spacing w:before="240"/>
        <w:ind w:left="720"/>
        <w:rPr>
          <w:b/>
          <w:bCs/>
        </w:rPr>
      </w:pPr>
    </w:p>
    <w:p w14:paraId="5CA77F21" w14:textId="1A3628AA" w:rsidR="006F34BC" w:rsidRPr="00851C0D" w:rsidRDefault="0055759E" w:rsidP="00A84677">
      <w:pPr>
        <w:pStyle w:val="Paragraphedeliste"/>
        <w:numPr>
          <w:ilvl w:val="0"/>
          <w:numId w:val="3"/>
        </w:numPr>
        <w:spacing w:before="240"/>
        <w:rPr>
          <w:b/>
          <w:bCs/>
        </w:rPr>
      </w:pPr>
      <w:r w:rsidRPr="00851C0D">
        <w:rPr>
          <w:b/>
          <w:bCs/>
        </w:rPr>
        <w:t>Modalités de c</w:t>
      </w:r>
      <w:r w:rsidR="006F34BC" w:rsidRPr="00851C0D">
        <w:rPr>
          <w:b/>
          <w:bCs/>
        </w:rPr>
        <w:t>andidature</w:t>
      </w:r>
    </w:p>
    <w:p w14:paraId="5C8AD46E" w14:textId="5496A5A3" w:rsidR="00246210" w:rsidRPr="00851C0D" w:rsidRDefault="0055759E" w:rsidP="00A84677">
      <w:pPr>
        <w:jc w:val="both"/>
      </w:pPr>
      <w:r w:rsidRPr="00851C0D">
        <w:t>Les candidatures au présent appel à projets doivent être complétées</w:t>
      </w:r>
      <w:r w:rsidRPr="00851C0D">
        <w:rPr>
          <w:rStyle w:val="Appelnotedebasdep"/>
        </w:rPr>
        <w:footnoteReference w:id="1"/>
      </w:r>
      <w:r w:rsidRPr="00851C0D">
        <w:t xml:space="preserve"> à l’aide du formulaire adéquat disponible sur le site internet du CPAS (</w:t>
      </w:r>
      <w:r w:rsidR="0061080E" w:rsidRPr="00851C0D">
        <w:t>https://www.cpascharleroi.be</w:t>
      </w:r>
      <w:r w:rsidRPr="00851C0D">
        <w:t xml:space="preserve">). Les candidatures peuvent être introduites à partir </w:t>
      </w:r>
      <w:r w:rsidRPr="00851C0D">
        <w:rPr>
          <w:b/>
          <w:bCs/>
        </w:rPr>
        <w:t xml:space="preserve">du </w:t>
      </w:r>
      <w:r w:rsidR="00847B52" w:rsidRPr="00851C0D">
        <w:rPr>
          <w:b/>
          <w:bCs/>
        </w:rPr>
        <w:t>1</w:t>
      </w:r>
      <w:r w:rsidR="00847B52" w:rsidRPr="00851C0D">
        <w:rPr>
          <w:b/>
          <w:bCs/>
          <w:vertAlign w:val="superscript"/>
        </w:rPr>
        <w:t>er</w:t>
      </w:r>
      <w:r w:rsidR="00847B52" w:rsidRPr="00851C0D">
        <w:rPr>
          <w:b/>
          <w:bCs/>
        </w:rPr>
        <w:t xml:space="preserve"> décembre </w:t>
      </w:r>
      <w:r w:rsidRPr="00851C0D">
        <w:rPr>
          <w:b/>
          <w:bCs/>
        </w:rPr>
        <w:t xml:space="preserve">2025 </w:t>
      </w:r>
      <w:r w:rsidR="00847B52" w:rsidRPr="00851C0D">
        <w:rPr>
          <w:b/>
          <w:bCs/>
        </w:rPr>
        <w:t>jusqu’</w:t>
      </w:r>
      <w:r w:rsidRPr="00851C0D">
        <w:rPr>
          <w:b/>
          <w:bCs/>
        </w:rPr>
        <w:t xml:space="preserve">au plus tard le </w:t>
      </w:r>
      <w:r w:rsidR="00AC2050" w:rsidRPr="00851C0D">
        <w:rPr>
          <w:b/>
          <w:bCs/>
        </w:rPr>
        <w:t>12</w:t>
      </w:r>
      <w:r w:rsidR="0061080E" w:rsidRPr="00851C0D">
        <w:rPr>
          <w:b/>
          <w:bCs/>
        </w:rPr>
        <w:t xml:space="preserve"> </w:t>
      </w:r>
      <w:r w:rsidR="00847B52" w:rsidRPr="00851C0D">
        <w:rPr>
          <w:b/>
          <w:bCs/>
        </w:rPr>
        <w:t xml:space="preserve">janvier </w:t>
      </w:r>
      <w:r w:rsidRPr="00851C0D">
        <w:rPr>
          <w:b/>
          <w:bCs/>
        </w:rPr>
        <w:t>202</w:t>
      </w:r>
      <w:r w:rsidR="00B358E5" w:rsidRPr="00851C0D">
        <w:rPr>
          <w:b/>
          <w:bCs/>
        </w:rPr>
        <w:t>6</w:t>
      </w:r>
      <w:r w:rsidRPr="00851C0D">
        <w:rPr>
          <w:b/>
          <w:bCs/>
        </w:rPr>
        <w:t xml:space="preserve"> à 23h59</w:t>
      </w:r>
      <w:r w:rsidRPr="00851C0D">
        <w:t xml:space="preserve"> à l’adresse </w:t>
      </w:r>
      <w:proofErr w:type="gramStart"/>
      <w:r w:rsidRPr="00851C0D">
        <w:t>mail</w:t>
      </w:r>
      <w:proofErr w:type="gramEnd"/>
      <w:r w:rsidR="00600D78" w:rsidRPr="00851C0D">
        <w:t xml:space="preserve"> : </w:t>
      </w:r>
      <w:hyperlink r:id="rId8" w:history="1">
        <w:r w:rsidR="00600D78" w:rsidRPr="00851C0D">
          <w:rPr>
            <w:rStyle w:val="Lienhypertexte"/>
            <w:b/>
            <w:bCs/>
          </w:rPr>
          <w:t>cellule.partenariale@cpascharleroi.be</w:t>
        </w:r>
      </w:hyperlink>
      <w:r w:rsidRPr="00851C0D">
        <w:t>.</w:t>
      </w:r>
      <w:r w:rsidR="00246210" w:rsidRPr="00851C0D">
        <w:t xml:space="preserve"> </w:t>
      </w:r>
    </w:p>
    <w:p w14:paraId="15C507E2" w14:textId="630F49B0" w:rsidR="0055759E" w:rsidRPr="00851C0D" w:rsidRDefault="00246210" w:rsidP="00A84677">
      <w:pPr>
        <w:jc w:val="both"/>
        <w:rPr>
          <w:i/>
          <w:iCs/>
        </w:rPr>
      </w:pPr>
      <w:r w:rsidRPr="00851C0D">
        <w:rPr>
          <w:i/>
          <w:iCs/>
        </w:rPr>
        <w:t>Les dossiers incomplets ou transmis hors délai ne seront pas pris en compte.</w:t>
      </w:r>
      <w:r w:rsidR="0055759E" w:rsidRPr="00851C0D">
        <w:rPr>
          <w:i/>
          <w:iCs/>
        </w:rPr>
        <w:t xml:space="preserve"> </w:t>
      </w:r>
    </w:p>
    <w:p w14:paraId="2493CC86" w14:textId="52E93949" w:rsidR="00246210" w:rsidRPr="00851C0D" w:rsidRDefault="00246210" w:rsidP="00A84677">
      <w:pPr>
        <w:jc w:val="both"/>
        <w:rPr>
          <w:b/>
          <w:bCs/>
          <w:u w:val="single"/>
        </w:rPr>
      </w:pPr>
      <w:r w:rsidRPr="00851C0D">
        <w:rPr>
          <w:b/>
          <w:bCs/>
          <w:u w:val="single"/>
        </w:rPr>
        <w:t>Contenu du dossier de candidature :</w:t>
      </w:r>
    </w:p>
    <w:p w14:paraId="60BEDAB2" w14:textId="646FCEFB" w:rsidR="0055759E" w:rsidRPr="00851C0D" w:rsidRDefault="0055759E" w:rsidP="00A84677">
      <w:pPr>
        <w:jc w:val="both"/>
      </w:pPr>
      <w:r w:rsidRPr="00851C0D">
        <w:t>Afin d’être analysé, tout dossier déposé dans le cadre du présent appel à projets doit contenir</w:t>
      </w:r>
      <w:r w:rsidR="00600D78" w:rsidRPr="00851C0D">
        <w:t>, en plus du formulaire prévu à cet effet</w:t>
      </w:r>
      <w:r w:rsidR="00847B52" w:rsidRPr="00851C0D">
        <w:t xml:space="preserve"> et repris en annexe</w:t>
      </w:r>
      <w:r w:rsidR="00600D78" w:rsidRPr="00851C0D">
        <w:t xml:space="preserve"> </w:t>
      </w:r>
      <w:r w:rsidRPr="00851C0D">
        <w:t>:</w:t>
      </w:r>
    </w:p>
    <w:p w14:paraId="5C023DD0" w14:textId="306461EE" w:rsidR="0055759E" w:rsidRPr="00851C0D" w:rsidRDefault="0055759E" w:rsidP="00A84677">
      <w:pPr>
        <w:pStyle w:val="Paragraphedeliste"/>
        <w:numPr>
          <w:ilvl w:val="0"/>
          <w:numId w:val="9"/>
        </w:numPr>
        <w:jc w:val="both"/>
      </w:pPr>
      <w:bookmarkStart w:id="1" w:name="_Hlk210224223"/>
      <w:r w:rsidRPr="00851C0D">
        <w:t xml:space="preserve">Une description de la mission de </w:t>
      </w:r>
      <w:r w:rsidR="00847B52" w:rsidRPr="00851C0D">
        <w:t>l’ASBL</w:t>
      </w:r>
      <w:r w:rsidRPr="00851C0D">
        <w:t>. ou de l’association de fait ou du comité de quartier ou du groupement citoyen ;</w:t>
      </w:r>
    </w:p>
    <w:p w14:paraId="54FC6F42" w14:textId="77777777" w:rsidR="00600D78" w:rsidRPr="00851C0D" w:rsidRDefault="001101DA" w:rsidP="00A84677">
      <w:pPr>
        <w:pStyle w:val="Paragraphedeliste"/>
        <w:numPr>
          <w:ilvl w:val="0"/>
          <w:numId w:val="9"/>
        </w:numPr>
        <w:jc w:val="both"/>
      </w:pPr>
      <w:r w:rsidRPr="00851C0D">
        <w:t>Les coordonnées des personnes qui gèrent le projet, ainsi qu’une copie recto-verso de leur carte d’identité ;</w:t>
      </w:r>
    </w:p>
    <w:p w14:paraId="0E5994B8" w14:textId="0F179649" w:rsidR="00CF613C" w:rsidRPr="00851C0D" w:rsidRDefault="00CF613C" w:rsidP="00CF613C">
      <w:pPr>
        <w:pStyle w:val="Paragraphedeliste"/>
        <w:numPr>
          <w:ilvl w:val="0"/>
          <w:numId w:val="9"/>
        </w:numPr>
        <w:jc w:val="both"/>
      </w:pPr>
      <w:r w:rsidRPr="00851C0D">
        <w:t>Une description globale du projet contenant a minima :</w:t>
      </w:r>
    </w:p>
    <w:p w14:paraId="1DAB0D78" w14:textId="77777777" w:rsidR="00CF613C" w:rsidRPr="00851C0D" w:rsidRDefault="00CF613C" w:rsidP="00CF613C">
      <w:pPr>
        <w:pStyle w:val="Paragraphedeliste"/>
        <w:numPr>
          <w:ilvl w:val="0"/>
          <w:numId w:val="15"/>
        </w:numPr>
        <w:jc w:val="both"/>
      </w:pPr>
      <w:r w:rsidRPr="00851C0D">
        <w:t>la durée du projet,</w:t>
      </w:r>
    </w:p>
    <w:p w14:paraId="46307807" w14:textId="77777777" w:rsidR="00CF613C" w:rsidRPr="00851C0D" w:rsidRDefault="00CF613C" w:rsidP="00CF613C">
      <w:pPr>
        <w:pStyle w:val="Paragraphedeliste"/>
        <w:numPr>
          <w:ilvl w:val="0"/>
          <w:numId w:val="15"/>
        </w:numPr>
        <w:jc w:val="both"/>
      </w:pPr>
      <w:r w:rsidRPr="00851C0D">
        <w:t xml:space="preserve">la portée géographique du projet et son impact pour les habitants, </w:t>
      </w:r>
    </w:p>
    <w:p w14:paraId="4C7990AA" w14:textId="77777777" w:rsidR="00CF613C" w:rsidRPr="00851C0D" w:rsidRDefault="00CF613C" w:rsidP="00CF613C">
      <w:pPr>
        <w:pStyle w:val="Paragraphedeliste"/>
        <w:numPr>
          <w:ilvl w:val="0"/>
          <w:numId w:val="15"/>
        </w:numPr>
        <w:jc w:val="both"/>
      </w:pPr>
      <w:r w:rsidRPr="00851C0D">
        <w:t>les objectifs et motivations,</w:t>
      </w:r>
    </w:p>
    <w:p w14:paraId="6EAFA7B7" w14:textId="77777777" w:rsidR="00CF613C" w:rsidRPr="00851C0D" w:rsidRDefault="00CF613C" w:rsidP="00CF613C">
      <w:pPr>
        <w:pStyle w:val="Paragraphedeliste"/>
        <w:numPr>
          <w:ilvl w:val="0"/>
          <w:numId w:val="15"/>
        </w:numPr>
        <w:jc w:val="both"/>
      </w:pPr>
      <w:r w:rsidRPr="00851C0D">
        <w:t>les partenaires éventuels,</w:t>
      </w:r>
    </w:p>
    <w:p w14:paraId="26CBB511" w14:textId="51FFA8DF" w:rsidR="00CF613C" w:rsidRPr="00851C0D" w:rsidRDefault="00CF613C" w:rsidP="00CF613C">
      <w:pPr>
        <w:pStyle w:val="Paragraphedeliste"/>
        <w:numPr>
          <w:ilvl w:val="0"/>
          <w:numId w:val="9"/>
        </w:numPr>
        <w:ind w:left="708"/>
        <w:rPr>
          <w:i/>
          <w:iCs/>
        </w:rPr>
      </w:pPr>
      <w:r w:rsidRPr="00851C0D">
        <w:lastRenderedPageBreak/>
        <w:t>Un budget prévisionnel : tableau dépenses-recettes par type selon le canevas fourni en annexe</w:t>
      </w:r>
      <w:r w:rsidRPr="00851C0D">
        <w:br/>
      </w:r>
      <w:r w:rsidRPr="00851C0D">
        <w:rPr>
          <w:i/>
          <w:iCs/>
        </w:rPr>
        <w:t xml:space="preserve">A noter, devront figurer, dans ce budget prévisionnel, les éventuelles subventions octroyées et/ou sollicitées auprès d’autres </w:t>
      </w:r>
      <w:r w:rsidR="00847B52" w:rsidRPr="00851C0D">
        <w:rPr>
          <w:i/>
          <w:iCs/>
        </w:rPr>
        <w:t>organismes/</w:t>
      </w:r>
      <w:r w:rsidRPr="00851C0D">
        <w:rPr>
          <w:i/>
          <w:iCs/>
        </w:rPr>
        <w:t>institutions.</w:t>
      </w:r>
    </w:p>
    <w:p w14:paraId="6FEE109C" w14:textId="160DACC6" w:rsidR="00CF613C" w:rsidRPr="00851C0D" w:rsidRDefault="00CF613C" w:rsidP="00B358E5">
      <w:pPr>
        <w:pStyle w:val="Paragraphedeliste"/>
        <w:numPr>
          <w:ilvl w:val="0"/>
          <w:numId w:val="9"/>
        </w:numPr>
        <w:ind w:left="708"/>
      </w:pPr>
      <w:r w:rsidRPr="00851C0D">
        <w:t xml:space="preserve">Une attestation </w:t>
      </w:r>
      <w:r w:rsidR="007131BC" w:rsidRPr="00851C0D">
        <w:t>sur l’honneur complétée et signée</w:t>
      </w:r>
      <w:r w:rsidRPr="00851C0D">
        <w:t xml:space="preserve"> telle que fournie en annexe.</w:t>
      </w:r>
    </w:p>
    <w:p w14:paraId="55447358" w14:textId="72C9A449" w:rsidR="001101DA" w:rsidRPr="00851C0D" w:rsidRDefault="00F542BE" w:rsidP="00A84677">
      <w:pPr>
        <w:pStyle w:val="Paragraphedeliste"/>
        <w:numPr>
          <w:ilvl w:val="0"/>
          <w:numId w:val="9"/>
        </w:numPr>
        <w:jc w:val="both"/>
      </w:pPr>
      <w:r w:rsidRPr="00851C0D">
        <w:t xml:space="preserve">Une copie du Relevé d’Identité Bancaire (RIB) ou d’un </w:t>
      </w:r>
      <w:r w:rsidR="001101DA" w:rsidRPr="00851C0D">
        <w:t>extrait de compte bancaire reprenant les codes IBAN et BIC, ainsi que le titulaire du compte.</w:t>
      </w:r>
    </w:p>
    <w:p w14:paraId="50CCBF6D" w14:textId="75FD91EF" w:rsidR="00246210" w:rsidRPr="00851C0D" w:rsidRDefault="00246210" w:rsidP="00A84677">
      <w:pPr>
        <w:pStyle w:val="Paragraphedeliste"/>
        <w:numPr>
          <w:ilvl w:val="0"/>
          <w:numId w:val="9"/>
        </w:numPr>
        <w:jc w:val="both"/>
      </w:pPr>
      <w:r w:rsidRPr="00851C0D">
        <w:t>Spécifiquement pour les ASBL, le dossier de candidature reprendra une copie de</w:t>
      </w:r>
      <w:r w:rsidR="00847B52" w:rsidRPr="00851C0D">
        <w:t xml:space="preserve"> la dernière publication de</w:t>
      </w:r>
      <w:r w:rsidRPr="00851C0D">
        <w:t xml:space="preserve"> ses statuts</w:t>
      </w:r>
      <w:r w:rsidR="00847B52" w:rsidRPr="00851C0D">
        <w:t xml:space="preserve"> au Moniteur Belge</w:t>
      </w:r>
      <w:r w:rsidRPr="00851C0D">
        <w:t>.</w:t>
      </w:r>
    </w:p>
    <w:bookmarkEnd w:id="1"/>
    <w:p w14:paraId="2C622824" w14:textId="77777777" w:rsidR="00CF613C" w:rsidRPr="00851C0D" w:rsidRDefault="00CF613C">
      <w:pPr>
        <w:ind w:left="360"/>
        <w:jc w:val="both"/>
      </w:pPr>
    </w:p>
    <w:p w14:paraId="3BD26713" w14:textId="77777777" w:rsidR="00246210" w:rsidRPr="00851C0D" w:rsidRDefault="00246210">
      <w:pPr>
        <w:jc w:val="both"/>
        <w:rPr>
          <w:sz w:val="2"/>
          <w:szCs w:val="2"/>
        </w:rPr>
      </w:pPr>
    </w:p>
    <w:p w14:paraId="0D396787" w14:textId="567FE1B5" w:rsidR="00246210" w:rsidRPr="00851C0D" w:rsidRDefault="00246210">
      <w:pPr>
        <w:pStyle w:val="Paragraphedeliste"/>
        <w:numPr>
          <w:ilvl w:val="0"/>
          <w:numId w:val="3"/>
        </w:numPr>
        <w:spacing w:before="240"/>
        <w:rPr>
          <w:b/>
          <w:bCs/>
        </w:rPr>
      </w:pPr>
      <w:r w:rsidRPr="00851C0D">
        <w:rPr>
          <w:b/>
          <w:bCs/>
        </w:rPr>
        <w:t>Processus de sélection</w:t>
      </w:r>
    </w:p>
    <w:p w14:paraId="7B176398" w14:textId="6E10689F" w:rsidR="00246210" w:rsidRPr="00851C0D" w:rsidRDefault="00F732C4" w:rsidP="00A84677">
      <w:pPr>
        <w:spacing w:before="240" w:line="240" w:lineRule="auto"/>
        <w:jc w:val="both"/>
        <w:rPr>
          <w:b/>
          <w:bCs/>
          <w:u w:val="single"/>
        </w:rPr>
      </w:pPr>
      <w:r w:rsidRPr="00851C0D">
        <w:rPr>
          <w:b/>
          <w:bCs/>
          <w:u w:val="single"/>
        </w:rPr>
        <w:t>1-</w:t>
      </w:r>
      <w:r w:rsidR="00246210" w:rsidRPr="00851C0D">
        <w:rPr>
          <w:b/>
          <w:bCs/>
          <w:u w:val="single"/>
        </w:rPr>
        <w:t>Vérification sur base des critères d’éligibilité des candidatures</w:t>
      </w:r>
    </w:p>
    <w:p w14:paraId="4B54BC8C" w14:textId="19C1BADB" w:rsidR="00246210" w:rsidRPr="00851C0D" w:rsidRDefault="00246210" w:rsidP="00A84677">
      <w:pPr>
        <w:spacing w:after="0" w:line="240" w:lineRule="auto"/>
        <w:jc w:val="both"/>
      </w:pPr>
      <w:r w:rsidRPr="00851C0D">
        <w:t>La Cellule partenariale examine si les dossiers reçus sont conformes au présent appel à projets.</w:t>
      </w:r>
    </w:p>
    <w:p w14:paraId="0CD22A4B" w14:textId="1AD4AFA2" w:rsidR="00246210" w:rsidRPr="00851C0D" w:rsidRDefault="00246210" w:rsidP="00A84677">
      <w:pPr>
        <w:jc w:val="both"/>
      </w:pPr>
      <w:r w:rsidRPr="00851C0D">
        <w:t>Les dossiers indûment complétés, les dossiers sans les annexes requises et les dossiers introduits après la date de clôture fixée à l’Article 4 seront automatiquement considérés comme irrecevables</w:t>
      </w:r>
      <w:r w:rsidRPr="00851C0D">
        <w:rPr>
          <w:rStyle w:val="Appelnotedebasdep"/>
        </w:rPr>
        <w:footnoteReference w:id="2"/>
      </w:r>
      <w:r w:rsidRPr="00851C0D">
        <w:t xml:space="preserve">. </w:t>
      </w:r>
    </w:p>
    <w:p w14:paraId="42FBD7D8" w14:textId="28933807" w:rsidR="00246210" w:rsidRPr="00851C0D" w:rsidRDefault="00246210" w:rsidP="00A84677">
      <w:pPr>
        <w:jc w:val="both"/>
      </w:pPr>
      <w:r w:rsidRPr="00851C0D">
        <w:t xml:space="preserve">Les candidatures sont ensuite examinées </w:t>
      </w:r>
      <w:r w:rsidR="00F732C4" w:rsidRPr="00851C0D">
        <w:t>afin de s’assurer qu’elles rencontrent les critères et objectifs repris à l’Article 2. Si ce n’est pas le cas, le projet est automatiquement considéré comme irrecevable</w:t>
      </w:r>
      <w:r w:rsidR="00600D78" w:rsidRPr="00851C0D">
        <w:t>²</w:t>
      </w:r>
      <w:r w:rsidR="00F732C4" w:rsidRPr="00851C0D">
        <w:t xml:space="preserve">. </w:t>
      </w:r>
    </w:p>
    <w:p w14:paraId="75AD3424" w14:textId="3F1917D0" w:rsidR="00246210" w:rsidRPr="00851C0D" w:rsidRDefault="00246210" w:rsidP="00A84677">
      <w:pPr>
        <w:jc w:val="both"/>
      </w:pPr>
      <w:r w:rsidRPr="00851C0D">
        <w:t xml:space="preserve">La Cellule partenariale communique aux membres du </w:t>
      </w:r>
      <w:r w:rsidR="00B22CFB" w:rsidRPr="00851C0D">
        <w:t>« </w:t>
      </w:r>
      <w:r w:rsidRPr="00851C0D">
        <w:t xml:space="preserve">Comité d’agrément des </w:t>
      </w:r>
      <w:r w:rsidR="00600D78" w:rsidRPr="00851C0D">
        <w:t>P</w:t>
      </w:r>
      <w:r w:rsidRPr="00851C0D">
        <w:t>rojets participatifs</w:t>
      </w:r>
      <w:r w:rsidR="00B22CFB" w:rsidRPr="00851C0D">
        <w:t> »</w:t>
      </w:r>
      <w:r w:rsidRPr="00851C0D">
        <w:t xml:space="preserve"> les dossiers recevables pour examen, ainsi qu’un rapport d’analyse de l’ensemble des dossiers reçus. </w:t>
      </w:r>
    </w:p>
    <w:p w14:paraId="066BEA45" w14:textId="77777777" w:rsidR="00600D78" w:rsidRPr="00851C0D" w:rsidRDefault="00600D78" w:rsidP="00A84677">
      <w:pPr>
        <w:spacing w:before="240" w:line="240" w:lineRule="auto"/>
        <w:jc w:val="both"/>
        <w:rPr>
          <w:b/>
          <w:bCs/>
          <w:u w:val="single"/>
        </w:rPr>
      </w:pPr>
    </w:p>
    <w:p w14:paraId="6C6EA495" w14:textId="6F27DDB2" w:rsidR="00F732C4" w:rsidRPr="00851C0D" w:rsidRDefault="00F732C4" w:rsidP="00A84677">
      <w:pPr>
        <w:spacing w:before="240" w:line="240" w:lineRule="auto"/>
        <w:jc w:val="both"/>
        <w:rPr>
          <w:b/>
          <w:bCs/>
          <w:u w:val="single"/>
        </w:rPr>
      </w:pPr>
      <w:r w:rsidRPr="00851C0D">
        <w:rPr>
          <w:b/>
          <w:bCs/>
          <w:u w:val="single"/>
        </w:rPr>
        <w:t>2-</w:t>
      </w:r>
      <w:r w:rsidR="00246210" w:rsidRPr="00851C0D">
        <w:rPr>
          <w:b/>
          <w:bCs/>
          <w:u w:val="single"/>
        </w:rPr>
        <w:t xml:space="preserve">Décision du </w:t>
      </w:r>
      <w:r w:rsidR="00B22CFB" w:rsidRPr="00851C0D">
        <w:rPr>
          <w:b/>
          <w:bCs/>
          <w:u w:val="single"/>
        </w:rPr>
        <w:t>« </w:t>
      </w:r>
      <w:r w:rsidRPr="00851C0D">
        <w:rPr>
          <w:b/>
          <w:bCs/>
          <w:u w:val="single"/>
        </w:rPr>
        <w:t>Comité d’agrément des Projets participatifs</w:t>
      </w:r>
      <w:r w:rsidR="00B22CFB" w:rsidRPr="00851C0D">
        <w:rPr>
          <w:b/>
          <w:bCs/>
          <w:u w:val="single"/>
        </w:rPr>
        <w:t> »</w:t>
      </w:r>
    </w:p>
    <w:p w14:paraId="12492CE6" w14:textId="499B89EA" w:rsidR="00F732C4" w:rsidRPr="00851C0D" w:rsidRDefault="00246210" w:rsidP="00A84677">
      <w:pPr>
        <w:jc w:val="both"/>
      </w:pPr>
      <w:r w:rsidRPr="00851C0D">
        <w:t xml:space="preserve">Sur base de la vérification </w:t>
      </w:r>
      <w:r w:rsidR="00F732C4" w:rsidRPr="00851C0D">
        <w:t xml:space="preserve">du respect des critères d’éligibilité </w:t>
      </w:r>
      <w:r w:rsidRPr="00851C0D">
        <w:t xml:space="preserve">opérée par </w:t>
      </w:r>
      <w:r w:rsidR="00F732C4" w:rsidRPr="00851C0D">
        <w:t xml:space="preserve">la Cellule partenariale, une rencontre individuelle est organisée entre le </w:t>
      </w:r>
      <w:r w:rsidR="00B22CFB" w:rsidRPr="00851C0D">
        <w:t>« </w:t>
      </w:r>
      <w:r w:rsidR="00F732C4" w:rsidRPr="00851C0D">
        <w:t>Comité d’agrément des Projets participatifs</w:t>
      </w:r>
      <w:r w:rsidR="00B22CFB" w:rsidRPr="00851C0D">
        <w:t> »</w:t>
      </w:r>
      <w:r w:rsidR="00F732C4" w:rsidRPr="00851C0D">
        <w:t xml:space="preserve"> et les porteurs de projets. Cet entretien permet aux membres du Comité d’agrément de s’assurer que le projet entre dans les objectifs fixés à l’Article 2, d’éclaircir certains points et d’éventuellement demander des adaptations au niveau de l’action et/ou du budget</w:t>
      </w:r>
      <w:r w:rsidR="00600D78" w:rsidRPr="00851C0D">
        <w:t xml:space="preserve"> envisagé par le porteur de projet</w:t>
      </w:r>
      <w:r w:rsidR="00F732C4" w:rsidRPr="00851C0D">
        <w:t xml:space="preserve">. </w:t>
      </w:r>
    </w:p>
    <w:p w14:paraId="3D84D120" w14:textId="10C2ED19" w:rsidR="00246210" w:rsidRPr="00851C0D" w:rsidRDefault="00F732C4" w:rsidP="00A84677">
      <w:pPr>
        <w:jc w:val="both"/>
      </w:pPr>
      <w:r w:rsidRPr="00851C0D">
        <w:t xml:space="preserve">A la suite des rencontres avec les porteurs de projets, le </w:t>
      </w:r>
      <w:r w:rsidR="00B22CFB" w:rsidRPr="00851C0D">
        <w:t>« </w:t>
      </w:r>
      <w:r w:rsidRPr="00851C0D">
        <w:t>Comité d’agrément des Projets participatifs</w:t>
      </w:r>
      <w:r w:rsidR="00B22CFB" w:rsidRPr="00851C0D">
        <w:t> »</w:t>
      </w:r>
      <w:r w:rsidRPr="00851C0D">
        <w:t xml:space="preserve"> vote, </w:t>
      </w:r>
      <w:r w:rsidR="00246210" w:rsidRPr="00851C0D">
        <w:t>sélectionne les lauréats</w:t>
      </w:r>
      <w:r w:rsidRPr="00851C0D">
        <w:t xml:space="preserve"> </w:t>
      </w:r>
      <w:r w:rsidR="00246210" w:rsidRPr="00851C0D">
        <w:t xml:space="preserve">et détermine le montant de la subvention </w:t>
      </w:r>
      <w:r w:rsidR="00246210" w:rsidRPr="00851C0D">
        <w:lastRenderedPageBreak/>
        <w:t>alloué à chacun d’</w:t>
      </w:r>
      <w:r w:rsidRPr="00851C0D">
        <w:t xml:space="preserve">entre </w:t>
      </w:r>
      <w:r w:rsidR="00246210" w:rsidRPr="00851C0D">
        <w:t>eux</w:t>
      </w:r>
      <w:r w:rsidRPr="00851C0D">
        <w:t xml:space="preserve"> sur base du dossier de candidature et des informations recueillies lors de l’entretien</w:t>
      </w:r>
      <w:r w:rsidR="00246210" w:rsidRPr="00851C0D">
        <w:t xml:space="preserve">. </w:t>
      </w:r>
    </w:p>
    <w:p w14:paraId="7F2C7D50" w14:textId="434AA1C9" w:rsidR="00600D78" w:rsidRPr="00851C0D" w:rsidRDefault="00600D78" w:rsidP="00A84677">
      <w:pPr>
        <w:tabs>
          <w:tab w:val="num" w:pos="720"/>
        </w:tabs>
        <w:jc w:val="both"/>
      </w:pPr>
      <w:r w:rsidRPr="00851C0D">
        <w:t xml:space="preserve">Le </w:t>
      </w:r>
      <w:r w:rsidR="00B22CFB" w:rsidRPr="00851C0D">
        <w:t>« </w:t>
      </w:r>
      <w:r w:rsidRPr="00851C0D">
        <w:t>Comité d’agrément des Projets participatifs</w:t>
      </w:r>
      <w:r w:rsidR="00B22CFB" w:rsidRPr="00851C0D">
        <w:t> »</w:t>
      </w:r>
      <w:r w:rsidRPr="00851C0D">
        <w:t xml:space="preserve"> est composé de représentants du Conseil de l'Action sociale du CPAS, de représentants des associations, de travailleurs sociaux</w:t>
      </w:r>
      <w:r w:rsidR="0061080E" w:rsidRPr="00851C0D">
        <w:t xml:space="preserve"> du CPAS</w:t>
      </w:r>
      <w:r w:rsidRPr="00851C0D">
        <w:t xml:space="preserve">, et enfin, de représentants de porteurs de projets de précédentes éditions. </w:t>
      </w:r>
    </w:p>
    <w:p w14:paraId="746A5C33" w14:textId="59D5EBC0" w:rsidR="00F732C4" w:rsidRPr="00851C0D" w:rsidRDefault="00CC736A" w:rsidP="00A84677">
      <w:pPr>
        <w:jc w:val="both"/>
      </w:pPr>
      <w:r w:rsidRPr="00851C0D">
        <w:rPr>
          <w:b/>
          <w:bCs/>
          <w:u w:val="single"/>
        </w:rPr>
        <w:t>3-R</w:t>
      </w:r>
      <w:r w:rsidR="00F732C4" w:rsidRPr="00851C0D">
        <w:rPr>
          <w:b/>
          <w:bCs/>
          <w:u w:val="single"/>
        </w:rPr>
        <w:t xml:space="preserve">apport au Bureau permanent du CPAS </w:t>
      </w:r>
      <w:r w:rsidRPr="00851C0D">
        <w:rPr>
          <w:b/>
          <w:bCs/>
          <w:u w:val="single"/>
        </w:rPr>
        <w:t>et décision officielle</w:t>
      </w:r>
    </w:p>
    <w:p w14:paraId="69384505" w14:textId="7EC20D1F" w:rsidR="00CC736A" w:rsidRPr="00851C0D" w:rsidRDefault="00CC736A" w:rsidP="00A84677">
      <w:pPr>
        <w:jc w:val="both"/>
      </w:pPr>
      <w:r w:rsidRPr="00851C0D">
        <w:t xml:space="preserve">La proposition des projets sélectionnés par le </w:t>
      </w:r>
      <w:r w:rsidR="00B22CFB" w:rsidRPr="00851C0D">
        <w:t>« </w:t>
      </w:r>
      <w:r w:rsidRPr="00851C0D">
        <w:t>Comité d’agrément des Projets participatif</w:t>
      </w:r>
      <w:r w:rsidR="00600D78" w:rsidRPr="00851C0D">
        <w:t>s</w:t>
      </w:r>
      <w:r w:rsidR="00B22CFB" w:rsidRPr="00851C0D">
        <w:t> »</w:t>
      </w:r>
      <w:r w:rsidRPr="00851C0D">
        <w:t xml:space="preserve"> fait l’objet d’un rapport par la Cellule partenariale. Cette dernière prépare les conventions pour chaque projet et </w:t>
      </w:r>
      <w:r w:rsidR="00600D78" w:rsidRPr="00851C0D">
        <w:t xml:space="preserve">les </w:t>
      </w:r>
      <w:r w:rsidRPr="00851C0D">
        <w:t>soumet</w:t>
      </w:r>
      <w:r w:rsidR="00600D78" w:rsidRPr="00851C0D">
        <w:t>, ainsi qu’un</w:t>
      </w:r>
      <w:r w:rsidRPr="00851C0D">
        <w:t xml:space="preserve"> rapport </w:t>
      </w:r>
      <w:r w:rsidR="00600D78" w:rsidRPr="00851C0D">
        <w:t xml:space="preserve">sur chaque projet, </w:t>
      </w:r>
      <w:r w:rsidRPr="00851C0D">
        <w:t>au Bureau permanent</w:t>
      </w:r>
      <w:r w:rsidR="00BB4BC8" w:rsidRPr="00851C0D">
        <w:t xml:space="preserve"> du CPAS</w:t>
      </w:r>
      <w:r w:rsidRPr="00851C0D">
        <w:t xml:space="preserve">. </w:t>
      </w:r>
    </w:p>
    <w:p w14:paraId="0C0AE899" w14:textId="5A6C3063" w:rsidR="00246210" w:rsidRPr="00851C0D" w:rsidRDefault="00246210" w:rsidP="00A84677">
      <w:pPr>
        <w:jc w:val="both"/>
      </w:pPr>
      <w:r w:rsidRPr="00851C0D">
        <w:t xml:space="preserve">Sur la base </w:t>
      </w:r>
      <w:r w:rsidR="00CC736A" w:rsidRPr="00851C0D">
        <w:t>de l’ensemble de ces informations</w:t>
      </w:r>
      <w:r w:rsidRPr="00851C0D">
        <w:t xml:space="preserve">, le Bureau permanent </w:t>
      </w:r>
      <w:r w:rsidR="00BB4BC8" w:rsidRPr="00851C0D">
        <w:t xml:space="preserve">du CPAS </w:t>
      </w:r>
      <w:r w:rsidRPr="00851C0D">
        <w:t xml:space="preserve">se prononce sur l’octroi d’une subvention </w:t>
      </w:r>
      <w:r w:rsidR="00CC736A" w:rsidRPr="00851C0D">
        <w:t>pour</w:t>
      </w:r>
      <w:r w:rsidRPr="00851C0D">
        <w:t xml:space="preserve"> chaque candidat.</w:t>
      </w:r>
    </w:p>
    <w:p w14:paraId="1989DC79" w14:textId="0C202B39" w:rsidR="00246210" w:rsidRPr="00851C0D" w:rsidRDefault="00246210" w:rsidP="00A84677">
      <w:pPr>
        <w:jc w:val="both"/>
      </w:pPr>
      <w:r w:rsidRPr="00851C0D">
        <w:t>Moyennant décision dûment motivée, le Bureau permanent</w:t>
      </w:r>
      <w:r w:rsidR="00BB4BC8" w:rsidRPr="00851C0D">
        <w:t xml:space="preserve"> du CPAS</w:t>
      </w:r>
      <w:r w:rsidRPr="00851C0D">
        <w:t xml:space="preserve"> peut s</w:t>
      </w:r>
      <w:r w:rsidR="00CC736A" w:rsidRPr="00851C0D">
        <w:t>’</w:t>
      </w:r>
      <w:r w:rsidRPr="00851C0D">
        <w:t xml:space="preserve">écarter du rapport établi par </w:t>
      </w:r>
      <w:r w:rsidR="00CC736A" w:rsidRPr="00851C0D">
        <w:t>la Cellule partenariale,</w:t>
      </w:r>
      <w:r w:rsidRPr="00851C0D">
        <w:t xml:space="preserve"> que ce soit pour refuser l’octroi d</w:t>
      </w:r>
      <w:r w:rsidR="00B22CFB" w:rsidRPr="00851C0D">
        <w:t>’une</w:t>
      </w:r>
      <w:r w:rsidRPr="00851C0D">
        <w:t xml:space="preserve"> subvention ou pour en modifier le montant</w:t>
      </w:r>
      <w:r w:rsidR="00B22CFB" w:rsidRPr="00851C0D">
        <w:t xml:space="preserve"> initialement prévu</w:t>
      </w:r>
      <w:r w:rsidRPr="00851C0D">
        <w:t>.</w:t>
      </w:r>
    </w:p>
    <w:p w14:paraId="142F4B01" w14:textId="4926F3F6" w:rsidR="00CC736A" w:rsidRPr="00851C0D" w:rsidRDefault="00CC736A" w:rsidP="00A84677">
      <w:pPr>
        <w:jc w:val="both"/>
      </w:pPr>
      <w:r w:rsidRPr="00851C0D">
        <w:t xml:space="preserve">Les porteurs de projets bénéficiant d’une subvention sont prévenus officiellement par mail et conviés à signer </w:t>
      </w:r>
      <w:r w:rsidR="00B22CFB" w:rsidRPr="00851C0D">
        <w:t xml:space="preserve">une </w:t>
      </w:r>
      <w:r w:rsidRPr="00851C0D">
        <w:t xml:space="preserve">convention. </w:t>
      </w:r>
    </w:p>
    <w:p w14:paraId="5C0E514C" w14:textId="77777777" w:rsidR="00F542BE" w:rsidRPr="00851C0D" w:rsidRDefault="00F542BE" w:rsidP="00A84677">
      <w:pPr>
        <w:jc w:val="both"/>
      </w:pPr>
    </w:p>
    <w:p w14:paraId="6F30390C" w14:textId="34AEB0DA" w:rsidR="00572C75" w:rsidRPr="00851C0D" w:rsidRDefault="00572C75" w:rsidP="00A84677">
      <w:pPr>
        <w:pStyle w:val="Paragraphedeliste"/>
        <w:numPr>
          <w:ilvl w:val="0"/>
          <w:numId w:val="3"/>
        </w:numPr>
        <w:spacing w:before="240"/>
        <w:rPr>
          <w:b/>
          <w:bCs/>
        </w:rPr>
      </w:pPr>
      <w:r w:rsidRPr="00851C0D">
        <w:rPr>
          <w:b/>
          <w:bCs/>
        </w:rPr>
        <w:t>Modalités de liquidation de la subvention</w:t>
      </w:r>
    </w:p>
    <w:p w14:paraId="66057BAE" w14:textId="0C97D670" w:rsidR="00572C75" w:rsidRPr="00851C0D" w:rsidRDefault="00572C75" w:rsidP="00A84677">
      <w:pPr>
        <w:tabs>
          <w:tab w:val="left" w:pos="851"/>
        </w:tabs>
        <w:jc w:val="both"/>
      </w:pPr>
      <w:r w:rsidRPr="00851C0D">
        <w:t>La subvention est liquidée en deux tranches :</w:t>
      </w:r>
    </w:p>
    <w:p w14:paraId="7B66A6E9" w14:textId="7669FE6E" w:rsidR="00572C75" w:rsidRPr="00851C0D" w:rsidRDefault="00572C75" w:rsidP="00A84677">
      <w:pPr>
        <w:pStyle w:val="Paragraphedeliste"/>
        <w:numPr>
          <w:ilvl w:val="0"/>
          <w:numId w:val="12"/>
        </w:numPr>
        <w:tabs>
          <w:tab w:val="left" w:pos="851"/>
        </w:tabs>
        <w:spacing w:after="0" w:line="240" w:lineRule="auto"/>
        <w:contextualSpacing w:val="0"/>
        <w:jc w:val="both"/>
      </w:pPr>
      <w:r w:rsidRPr="00851C0D">
        <w:t>Une première tranche, au titre d’avance, correspondant à un acompte de 70% du montant de la subvention, sur la base de la convention signée par le bénéficiaire </w:t>
      </w:r>
      <w:proofErr w:type="gramStart"/>
      <w:r w:rsidRPr="00851C0D">
        <w:t>suite à</w:t>
      </w:r>
      <w:proofErr w:type="gramEnd"/>
      <w:r w:rsidRPr="00851C0D">
        <w:t xml:space="preserve"> la décision du Bureau permanent du </w:t>
      </w:r>
      <w:proofErr w:type="gramStart"/>
      <w:r w:rsidRPr="00851C0D">
        <w:t>CPAS;</w:t>
      </w:r>
      <w:proofErr w:type="gramEnd"/>
    </w:p>
    <w:p w14:paraId="2C1E3DA5" w14:textId="2BE60FBC" w:rsidR="00572C75" w:rsidRPr="00851C0D" w:rsidRDefault="00572C75" w:rsidP="00A84677">
      <w:pPr>
        <w:pStyle w:val="Paragraphedeliste"/>
        <w:numPr>
          <w:ilvl w:val="0"/>
          <w:numId w:val="12"/>
        </w:numPr>
        <w:tabs>
          <w:tab w:val="left" w:pos="851"/>
        </w:tabs>
        <w:spacing w:after="0" w:line="240" w:lineRule="auto"/>
        <w:contextualSpacing w:val="0"/>
        <w:jc w:val="both"/>
      </w:pPr>
      <w:r w:rsidRPr="00851C0D">
        <w:t xml:space="preserve">Le solde, à concurrence d’un maximum de 30% du montant de la subvention et limité aux dépenses éligibles dûment justifiées sur la base des pièces justificatives listées à l’Article 7. </w:t>
      </w:r>
    </w:p>
    <w:p w14:paraId="1F2FA64E" w14:textId="77777777" w:rsidR="00572C75" w:rsidRPr="00851C0D" w:rsidRDefault="00572C75" w:rsidP="00A84677">
      <w:pPr>
        <w:tabs>
          <w:tab w:val="left" w:pos="851"/>
        </w:tabs>
        <w:jc w:val="both"/>
        <w:rPr>
          <w:b/>
        </w:rPr>
      </w:pPr>
    </w:p>
    <w:p w14:paraId="020BBD21" w14:textId="77777777" w:rsidR="00572C75" w:rsidRPr="00851C0D" w:rsidRDefault="00572C75" w:rsidP="00A84677">
      <w:pPr>
        <w:pStyle w:val="Paragraphedeliste"/>
        <w:numPr>
          <w:ilvl w:val="0"/>
          <w:numId w:val="3"/>
        </w:numPr>
        <w:spacing w:before="240"/>
        <w:rPr>
          <w:b/>
          <w:bCs/>
        </w:rPr>
      </w:pPr>
      <w:r w:rsidRPr="00851C0D">
        <w:rPr>
          <w:b/>
          <w:bCs/>
        </w:rPr>
        <w:t>Modalités de justification de la subvention</w:t>
      </w:r>
    </w:p>
    <w:p w14:paraId="176356B5" w14:textId="1AD5541A" w:rsidR="00572C75" w:rsidRPr="00851C0D" w:rsidRDefault="00572C75" w:rsidP="00A84677">
      <w:pPr>
        <w:tabs>
          <w:tab w:val="left" w:pos="851"/>
        </w:tabs>
        <w:jc w:val="both"/>
      </w:pPr>
      <w:r w:rsidRPr="00851C0D">
        <w:t>Le bénéficiaire de la subvention devra transférer, auprès de la Cellule partenariale, un récapitulatif des justificatifs des dépenses, l’ensemble des pièces justificatives y afférentes en copies, ainsi que leurs preuves de paiement (extrait bancaire et/ou copie livre de caisse</w:t>
      </w:r>
      <w:r w:rsidR="00AB7071" w:rsidRPr="00851C0D">
        <w:t xml:space="preserve">), et </w:t>
      </w:r>
      <w:r w:rsidRPr="00851C0D">
        <w:t xml:space="preserve">un rapport du projet </w:t>
      </w:r>
      <w:r w:rsidR="00F542BE" w:rsidRPr="00851C0D">
        <w:t>dans les délais fixés par la convention</w:t>
      </w:r>
      <w:r w:rsidRPr="00851C0D">
        <w:t xml:space="preserve">. </w:t>
      </w:r>
    </w:p>
    <w:p w14:paraId="59022EAD" w14:textId="4BB22B39" w:rsidR="00572C75" w:rsidRPr="00851C0D" w:rsidRDefault="00572C75" w:rsidP="00A84677">
      <w:pPr>
        <w:tabs>
          <w:tab w:val="left" w:pos="851"/>
        </w:tabs>
        <w:jc w:val="both"/>
      </w:pPr>
      <w:r w:rsidRPr="00851C0D">
        <w:t xml:space="preserve">Ce transfert de justificatifs </w:t>
      </w:r>
      <w:r w:rsidR="00AB7071" w:rsidRPr="00851C0D">
        <w:t>doit</w:t>
      </w:r>
      <w:r w:rsidRPr="00851C0D">
        <w:t xml:space="preserve"> se faire par mail (cellule.partenariale@cpascharleroi.be). </w:t>
      </w:r>
    </w:p>
    <w:p w14:paraId="38352F3C" w14:textId="7BEFF8AC" w:rsidR="00572C75" w:rsidRPr="00851C0D" w:rsidRDefault="00572C75" w:rsidP="00A84677">
      <w:pPr>
        <w:tabs>
          <w:tab w:val="left" w:pos="851"/>
        </w:tabs>
        <w:jc w:val="both"/>
      </w:pPr>
      <w:r w:rsidRPr="00851C0D">
        <w:lastRenderedPageBreak/>
        <w:t xml:space="preserve">Seules les dépenses en lien direct avec l’action subventionnée, telle qu’initialement acceptée tant au niveau contenu que budgétaire, seront prises en compte. Toute dépense éligible doit avoir été réalisée </w:t>
      </w:r>
      <w:r w:rsidR="00F542BE" w:rsidRPr="00851C0D">
        <w:t>dans les délais fixés par la convention</w:t>
      </w:r>
      <w:r w:rsidR="008A04CE" w:rsidRPr="00851C0D">
        <w:t>.</w:t>
      </w:r>
    </w:p>
    <w:p w14:paraId="7998B4B7" w14:textId="5B52A889" w:rsidR="008A04CE" w:rsidRPr="00851C0D" w:rsidRDefault="008A04CE" w:rsidP="00A84677">
      <w:pPr>
        <w:tabs>
          <w:tab w:val="left" w:pos="851"/>
        </w:tabs>
        <w:jc w:val="both"/>
      </w:pPr>
      <w:r w:rsidRPr="00851C0D">
        <w:t xml:space="preserve">Pour rappel, toutes les factures doivent être établies au nom de </w:t>
      </w:r>
      <w:r w:rsidR="00B22CFB" w:rsidRPr="00851C0D">
        <w:t xml:space="preserve">l’ASBL </w:t>
      </w:r>
      <w:r w:rsidRPr="00851C0D">
        <w:t xml:space="preserve">ou du porteur de projet ayant signé la convention. </w:t>
      </w:r>
    </w:p>
    <w:p w14:paraId="15F428D6" w14:textId="77777777" w:rsidR="004324BD" w:rsidRPr="00851C0D" w:rsidRDefault="004324BD" w:rsidP="00A84677">
      <w:pPr>
        <w:tabs>
          <w:tab w:val="left" w:pos="851"/>
        </w:tabs>
        <w:jc w:val="both"/>
      </w:pPr>
    </w:p>
    <w:p w14:paraId="398C7E67" w14:textId="77777777" w:rsidR="008A04CE" w:rsidRPr="00851C0D" w:rsidRDefault="008A04CE" w:rsidP="00A84677">
      <w:pPr>
        <w:pStyle w:val="Paragraphedeliste"/>
        <w:numPr>
          <w:ilvl w:val="0"/>
          <w:numId w:val="3"/>
        </w:numPr>
        <w:spacing w:before="240"/>
        <w:rPr>
          <w:b/>
          <w:bCs/>
        </w:rPr>
      </w:pPr>
      <w:r w:rsidRPr="00851C0D">
        <w:rPr>
          <w:b/>
          <w:bCs/>
        </w:rPr>
        <w:t>Dépenses éligibles</w:t>
      </w:r>
    </w:p>
    <w:p w14:paraId="5DDA1925" w14:textId="0598AFE6" w:rsidR="008A04CE" w:rsidRPr="00851C0D" w:rsidRDefault="008A04CE" w:rsidP="00A84677">
      <w:pPr>
        <w:jc w:val="both"/>
      </w:pPr>
      <w:r w:rsidRPr="00851C0D">
        <w:t xml:space="preserve">Le présent appel à projets couvre les dépenses éligibles telles que listées ci-dessous et réalisées </w:t>
      </w:r>
      <w:r w:rsidR="00F542BE" w:rsidRPr="00851C0D">
        <w:t>dans la période fixée par la convention</w:t>
      </w:r>
      <w:r w:rsidRPr="00851C0D">
        <w:t>. Seules les dépenses directement liées à la réalisation du projet sont éligibles.</w:t>
      </w:r>
    </w:p>
    <w:p w14:paraId="13039795" w14:textId="0D18833D" w:rsidR="008A04CE" w:rsidRPr="00851C0D" w:rsidRDefault="008A04CE" w:rsidP="00A84677">
      <w:pPr>
        <w:jc w:val="both"/>
      </w:pPr>
      <w:bookmarkStart w:id="2" w:name="_Hlk196919005"/>
      <w:r w:rsidRPr="00851C0D">
        <w:t>Les dépenses suivantes sont éligibles au présent appel à projets à la condition que celles-ci ne bénéficient pas d’autres subventions ou aides du CPAS, de la Ville de Charleroi ou de tout autre organisme</w:t>
      </w:r>
      <w:r w:rsidR="00B22CFB" w:rsidRPr="00851C0D">
        <w:t>/institution</w:t>
      </w:r>
      <w:r w:rsidRPr="00851C0D">
        <w:t>.</w:t>
      </w:r>
    </w:p>
    <w:bookmarkEnd w:id="2"/>
    <w:p w14:paraId="0BDADB44" w14:textId="42BE1249" w:rsidR="008A04CE" w:rsidRPr="00851C0D" w:rsidRDefault="008A04CE" w:rsidP="00A84677">
      <w:pPr>
        <w:spacing w:before="240"/>
        <w:jc w:val="both"/>
        <w:rPr>
          <w:b/>
          <w:bCs/>
          <w:u w:val="single"/>
        </w:rPr>
      </w:pPr>
      <w:r w:rsidRPr="00851C0D">
        <w:rPr>
          <w:b/>
          <w:bCs/>
          <w:u w:val="single"/>
        </w:rPr>
        <w:t>1-Les dépenses de fonctionnement :</w:t>
      </w:r>
    </w:p>
    <w:p w14:paraId="4C3369CE" w14:textId="5479537C" w:rsidR="00F542BE" w:rsidRPr="00851C0D" w:rsidRDefault="00F542BE" w:rsidP="00A84677">
      <w:pPr>
        <w:spacing w:before="240"/>
        <w:jc w:val="both"/>
      </w:pPr>
      <w:r w:rsidRPr="00851C0D">
        <w:t>Comme mentionné, seules les dépenses ayant un lien direct avec le projet et effectuée</w:t>
      </w:r>
      <w:r w:rsidR="00B22CFB" w:rsidRPr="00851C0D">
        <w:t>s</w:t>
      </w:r>
      <w:r w:rsidRPr="00851C0D">
        <w:t xml:space="preserve"> dans la période fixée par la convention seront éligibles : </w:t>
      </w:r>
    </w:p>
    <w:p w14:paraId="661A72A7" w14:textId="6CE7BFB5" w:rsidR="008A04CE" w:rsidRPr="00851C0D" w:rsidRDefault="008A04CE" w:rsidP="00A84677">
      <w:pPr>
        <w:pStyle w:val="Paragraphedeliste"/>
        <w:numPr>
          <w:ilvl w:val="0"/>
          <w:numId w:val="10"/>
        </w:numPr>
        <w:jc w:val="both"/>
      </w:pPr>
      <w:r w:rsidRPr="00851C0D">
        <w:t>Les dépenses de location, d’entretien et de charges de locaux loués</w:t>
      </w:r>
      <w:r w:rsidR="00F542BE" w:rsidRPr="00851C0D">
        <w:t xml:space="preserve"> </w:t>
      </w:r>
      <w:r w:rsidRPr="00851C0D">
        <w:t>;</w:t>
      </w:r>
    </w:p>
    <w:p w14:paraId="1FAD5E4A" w14:textId="77777777" w:rsidR="008A04CE" w:rsidRPr="00851C0D" w:rsidRDefault="008A04CE" w:rsidP="00A84677">
      <w:pPr>
        <w:pStyle w:val="Paragraphedeliste"/>
        <w:numPr>
          <w:ilvl w:val="0"/>
          <w:numId w:val="10"/>
        </w:numPr>
        <w:jc w:val="both"/>
      </w:pPr>
      <w:r w:rsidRPr="00851C0D">
        <w:t>Les frais de port et d’envoi ;</w:t>
      </w:r>
    </w:p>
    <w:p w14:paraId="59070CC1" w14:textId="11B267C3" w:rsidR="008A04CE" w:rsidRPr="00851C0D" w:rsidRDefault="008A04CE" w:rsidP="00A84677">
      <w:pPr>
        <w:pStyle w:val="Paragraphedeliste"/>
        <w:numPr>
          <w:ilvl w:val="0"/>
          <w:numId w:val="10"/>
        </w:numPr>
        <w:jc w:val="both"/>
      </w:pPr>
      <w:r w:rsidRPr="00851C0D">
        <w:t>Les dépenses de publication, de réalisation de matériel de promotion ;</w:t>
      </w:r>
    </w:p>
    <w:p w14:paraId="7E813A13" w14:textId="77777777" w:rsidR="008A04CE" w:rsidRPr="00851C0D" w:rsidRDefault="008A04CE" w:rsidP="00A84677">
      <w:pPr>
        <w:pStyle w:val="Paragraphedeliste"/>
        <w:numPr>
          <w:ilvl w:val="0"/>
          <w:numId w:val="10"/>
        </w:numPr>
        <w:jc w:val="both"/>
      </w:pPr>
      <w:r w:rsidRPr="00851C0D">
        <w:t>Les dépenses d’animation ;</w:t>
      </w:r>
    </w:p>
    <w:p w14:paraId="3E9DF5AC" w14:textId="259F19EE" w:rsidR="008A04CE" w:rsidRPr="00851C0D" w:rsidRDefault="008A04CE" w:rsidP="00A84677">
      <w:pPr>
        <w:pStyle w:val="Paragraphedeliste"/>
        <w:numPr>
          <w:ilvl w:val="0"/>
          <w:numId w:val="10"/>
        </w:numPr>
        <w:jc w:val="both"/>
      </w:pPr>
      <w:r w:rsidRPr="00851C0D">
        <w:t>Les dépenses d’achat et de location de matériel utiles (à l’exception d’investissement) ;</w:t>
      </w:r>
    </w:p>
    <w:p w14:paraId="4CE68A3F" w14:textId="77777777" w:rsidR="008A04CE" w:rsidRPr="00851C0D" w:rsidRDefault="008A04CE" w:rsidP="00A84677">
      <w:pPr>
        <w:pStyle w:val="Paragraphedeliste"/>
        <w:numPr>
          <w:ilvl w:val="0"/>
          <w:numId w:val="10"/>
        </w:numPr>
        <w:jc w:val="both"/>
      </w:pPr>
      <w:r w:rsidRPr="00851C0D">
        <w:t>Les frais d’assurance, uniquement pour les associations de fait ;</w:t>
      </w:r>
    </w:p>
    <w:p w14:paraId="50D068C5" w14:textId="55C41223" w:rsidR="00F542BE" w:rsidRPr="00851C0D" w:rsidRDefault="00F542BE" w:rsidP="00A84677">
      <w:pPr>
        <w:pStyle w:val="Paragraphedeliste"/>
        <w:numPr>
          <w:ilvl w:val="0"/>
          <w:numId w:val="10"/>
        </w:numPr>
        <w:jc w:val="both"/>
      </w:pPr>
      <w:r w:rsidRPr="00851C0D">
        <w:t>Les frais de bouche liés à un événement faisant partie intégrante du projet ;</w:t>
      </w:r>
    </w:p>
    <w:p w14:paraId="684FBBC4" w14:textId="6D9F32D8" w:rsidR="008A04CE" w:rsidRPr="00851C0D" w:rsidRDefault="008A04CE" w:rsidP="00A84677">
      <w:pPr>
        <w:pStyle w:val="Paragraphedeliste"/>
        <w:numPr>
          <w:ilvl w:val="0"/>
          <w:numId w:val="10"/>
        </w:numPr>
        <w:spacing w:before="240"/>
        <w:jc w:val="both"/>
      </w:pPr>
      <w:r w:rsidRPr="00851C0D">
        <w:t>Les taxes légalement et effectivement supportées par le bénéficiaire.</w:t>
      </w:r>
    </w:p>
    <w:p w14:paraId="55E34ACF" w14:textId="754E2024" w:rsidR="008A04CE" w:rsidRPr="00851C0D" w:rsidRDefault="008A04CE" w:rsidP="00A84677">
      <w:pPr>
        <w:spacing w:before="240"/>
        <w:jc w:val="both"/>
        <w:rPr>
          <w:b/>
          <w:bCs/>
          <w:u w:val="single"/>
        </w:rPr>
      </w:pPr>
      <w:r w:rsidRPr="00851C0D">
        <w:rPr>
          <w:b/>
          <w:bCs/>
          <w:u w:val="single"/>
        </w:rPr>
        <w:t>2-Les dépenses relatives à l’achat de petit matériel</w:t>
      </w:r>
    </w:p>
    <w:p w14:paraId="0BB9C3AA" w14:textId="25ADF4D8" w:rsidR="008A04CE" w:rsidRPr="00851C0D" w:rsidRDefault="008A04CE" w:rsidP="00A84677">
      <w:pPr>
        <w:jc w:val="both"/>
      </w:pPr>
      <w:r w:rsidRPr="00851C0D">
        <w:t xml:space="preserve">Le petit matériel </w:t>
      </w:r>
      <w:r w:rsidR="00BB4BC8" w:rsidRPr="00851C0D">
        <w:t>(prix unitaire maximal de 500</w:t>
      </w:r>
      <w:r w:rsidR="00B22CFB" w:rsidRPr="00851C0D">
        <w:t>,00</w:t>
      </w:r>
      <w:r w:rsidR="00BB4BC8" w:rsidRPr="00851C0D">
        <w:t xml:space="preserve">€ TTC) </w:t>
      </w:r>
      <w:r w:rsidRPr="00851C0D">
        <w:t>acquis grâce à la subvention doit obligatoirement avoir une vocation collective.</w:t>
      </w:r>
    </w:p>
    <w:p w14:paraId="709409C7" w14:textId="77777777" w:rsidR="008A04CE" w:rsidRPr="00851C0D" w:rsidRDefault="008A04CE" w:rsidP="00A84677">
      <w:pPr>
        <w:jc w:val="both"/>
      </w:pPr>
      <w:r w:rsidRPr="00851C0D">
        <w:t>Les dépenses d’investissement ne sont pas éligibles au présent appel à projet.</w:t>
      </w:r>
    </w:p>
    <w:p w14:paraId="564622F6" w14:textId="3D8B07FD" w:rsidR="008A04CE" w:rsidRPr="00851C0D" w:rsidRDefault="00BB4BC8" w:rsidP="00A84677">
      <w:pPr>
        <w:tabs>
          <w:tab w:val="left" w:pos="851"/>
        </w:tabs>
        <w:jc w:val="both"/>
        <w:rPr>
          <w:b/>
          <w:bCs/>
          <w:u w:val="single"/>
        </w:rPr>
      </w:pPr>
      <w:r w:rsidRPr="00851C0D">
        <w:rPr>
          <w:b/>
          <w:bCs/>
          <w:u w:val="single"/>
        </w:rPr>
        <w:t xml:space="preserve">3-Les dépenses non éligibles </w:t>
      </w:r>
    </w:p>
    <w:p w14:paraId="3EAD4698" w14:textId="7C2EF727" w:rsidR="00BB4BC8" w:rsidRPr="00851C0D" w:rsidRDefault="00BB4BC8" w:rsidP="00A84677">
      <w:pPr>
        <w:pStyle w:val="Paragraphedeliste"/>
        <w:numPr>
          <w:ilvl w:val="0"/>
          <w:numId w:val="10"/>
        </w:numPr>
        <w:tabs>
          <w:tab w:val="left" w:pos="851"/>
        </w:tabs>
        <w:jc w:val="both"/>
      </w:pPr>
      <w:r w:rsidRPr="00851C0D">
        <w:t>Tout frais n’ayant pas un lien direct avec le projet subventionné ;</w:t>
      </w:r>
    </w:p>
    <w:p w14:paraId="32D6F9EA" w14:textId="3DA49B21" w:rsidR="00BB4BC8" w:rsidRPr="00851C0D" w:rsidRDefault="00BB4BC8" w:rsidP="00A84677">
      <w:pPr>
        <w:pStyle w:val="Paragraphedeliste"/>
        <w:numPr>
          <w:ilvl w:val="0"/>
          <w:numId w:val="10"/>
        </w:numPr>
        <w:tabs>
          <w:tab w:val="left" w:pos="851"/>
        </w:tabs>
        <w:jc w:val="both"/>
      </w:pPr>
      <w:r w:rsidRPr="00851C0D">
        <w:t>Les frais supportés en-dehors de la période considérée par la présente subvention ;</w:t>
      </w:r>
    </w:p>
    <w:p w14:paraId="262A2BEC" w14:textId="6A004E64" w:rsidR="00BB4BC8" w:rsidRPr="00851C0D" w:rsidRDefault="00BB4BC8" w:rsidP="00A84677">
      <w:pPr>
        <w:pStyle w:val="Paragraphedeliste"/>
        <w:numPr>
          <w:ilvl w:val="0"/>
          <w:numId w:val="10"/>
        </w:numPr>
        <w:tabs>
          <w:tab w:val="left" w:pos="851"/>
        </w:tabs>
        <w:jc w:val="both"/>
      </w:pPr>
      <w:r w:rsidRPr="00851C0D">
        <w:lastRenderedPageBreak/>
        <w:t xml:space="preserve">Les dépenses destinées à combler un déficit des finances de l’association ou de ses partenaires ; </w:t>
      </w:r>
    </w:p>
    <w:p w14:paraId="3C59D8B3" w14:textId="2EBEB725" w:rsidR="00BB4BC8" w:rsidRPr="00851C0D" w:rsidRDefault="00BB4BC8" w:rsidP="00A84677">
      <w:pPr>
        <w:pStyle w:val="Paragraphedeliste"/>
        <w:numPr>
          <w:ilvl w:val="0"/>
          <w:numId w:val="10"/>
        </w:numPr>
        <w:tabs>
          <w:tab w:val="left" w:pos="851"/>
        </w:tabs>
        <w:jc w:val="both"/>
      </w:pPr>
      <w:r w:rsidRPr="00851C0D">
        <w:t xml:space="preserve">Les achats de nourriture, boissons, snacks, restaurants, réceptions, fêtes de fin d’année, … hormis les frais de bouche </w:t>
      </w:r>
      <w:r w:rsidR="00F542BE" w:rsidRPr="00851C0D">
        <w:t>validés</w:t>
      </w:r>
      <w:r w:rsidRPr="00851C0D">
        <w:t xml:space="preserve"> dans le cadre du projet initialement accepté et conventionné par le Bureau permanent du CPAS ;</w:t>
      </w:r>
    </w:p>
    <w:p w14:paraId="0A7386F5" w14:textId="00740F82" w:rsidR="00BB4BC8" w:rsidRPr="00851C0D" w:rsidRDefault="00BB4BC8" w:rsidP="00A84677">
      <w:pPr>
        <w:pStyle w:val="Paragraphedeliste"/>
        <w:numPr>
          <w:ilvl w:val="0"/>
          <w:numId w:val="10"/>
        </w:numPr>
        <w:tabs>
          <w:tab w:val="left" w:pos="851"/>
        </w:tabs>
        <w:jc w:val="both"/>
      </w:pPr>
      <w:r w:rsidRPr="00851C0D">
        <w:t>La rémunération de membres de la structure ;</w:t>
      </w:r>
    </w:p>
    <w:p w14:paraId="79F8CFE0" w14:textId="1E8D125F" w:rsidR="00BB4BC8" w:rsidRPr="00851C0D" w:rsidRDefault="00BB4BC8" w:rsidP="00A84677">
      <w:pPr>
        <w:pStyle w:val="Paragraphedeliste"/>
        <w:numPr>
          <w:ilvl w:val="0"/>
          <w:numId w:val="10"/>
        </w:numPr>
        <w:tabs>
          <w:tab w:val="left" w:pos="851"/>
        </w:tabs>
        <w:jc w:val="both"/>
      </w:pPr>
      <w:r w:rsidRPr="00851C0D">
        <w:t xml:space="preserve">Les frais de déplacements ; </w:t>
      </w:r>
    </w:p>
    <w:p w14:paraId="049C8F6C" w14:textId="1CA8AE6D" w:rsidR="00BB4BC8" w:rsidRPr="00851C0D" w:rsidRDefault="00BB4BC8" w:rsidP="00A84677">
      <w:pPr>
        <w:pStyle w:val="Paragraphedeliste"/>
        <w:numPr>
          <w:ilvl w:val="0"/>
          <w:numId w:val="10"/>
        </w:numPr>
        <w:tabs>
          <w:tab w:val="left" w:pos="851"/>
        </w:tabs>
        <w:jc w:val="both"/>
      </w:pPr>
      <w:r w:rsidRPr="00851C0D">
        <w:t xml:space="preserve">Les frais de restaurant ; </w:t>
      </w:r>
    </w:p>
    <w:p w14:paraId="22174833" w14:textId="4E82CFF6" w:rsidR="00BB4BC8" w:rsidRPr="00851C0D" w:rsidRDefault="00BB4BC8" w:rsidP="00A84677">
      <w:pPr>
        <w:pStyle w:val="Paragraphedeliste"/>
        <w:numPr>
          <w:ilvl w:val="0"/>
          <w:numId w:val="10"/>
        </w:numPr>
        <w:tabs>
          <w:tab w:val="left" w:pos="851"/>
        </w:tabs>
        <w:jc w:val="both"/>
      </w:pPr>
      <w:r w:rsidRPr="00851C0D">
        <w:t>Les frais de téléphonie/internet ;</w:t>
      </w:r>
    </w:p>
    <w:p w14:paraId="24526792" w14:textId="332F905D" w:rsidR="00BB4BC8" w:rsidRPr="00851C0D" w:rsidRDefault="00BB4BC8" w:rsidP="00A84677">
      <w:pPr>
        <w:pStyle w:val="Paragraphedeliste"/>
        <w:numPr>
          <w:ilvl w:val="0"/>
          <w:numId w:val="10"/>
        </w:numPr>
        <w:tabs>
          <w:tab w:val="left" w:pos="851"/>
        </w:tabs>
        <w:jc w:val="both"/>
      </w:pPr>
      <w:r w:rsidRPr="00851C0D">
        <w:t xml:space="preserve">Les frais d’investissement ; </w:t>
      </w:r>
    </w:p>
    <w:p w14:paraId="62A9EBE5" w14:textId="08849CBB" w:rsidR="00BB4BC8" w:rsidRPr="00851C0D" w:rsidRDefault="00BB4BC8" w:rsidP="00A84677">
      <w:pPr>
        <w:pStyle w:val="Paragraphedeliste"/>
        <w:numPr>
          <w:ilvl w:val="0"/>
          <w:numId w:val="10"/>
        </w:numPr>
        <w:tabs>
          <w:tab w:val="left" w:pos="851"/>
        </w:tabs>
        <w:jc w:val="both"/>
      </w:pPr>
      <w:r w:rsidRPr="00851C0D">
        <w:t>Les frais de rappel.</w:t>
      </w:r>
    </w:p>
    <w:p w14:paraId="7F188547" w14:textId="1D96B8F2" w:rsidR="00BB4BC8" w:rsidRPr="00851C0D" w:rsidRDefault="00BB4BC8" w:rsidP="00A84677">
      <w:pPr>
        <w:tabs>
          <w:tab w:val="left" w:pos="851"/>
        </w:tabs>
        <w:jc w:val="both"/>
      </w:pPr>
      <w:r w:rsidRPr="00851C0D">
        <w:t xml:space="preserve">En cas de doute quant à l’éligibilité d’une dépense, il convient de prendre contact avec la Cellule partenariale, via l’adresse mail : </w:t>
      </w:r>
      <w:hyperlink r:id="rId9" w:history="1">
        <w:r w:rsidRPr="00851C0D">
          <w:rPr>
            <w:rStyle w:val="Lienhypertexte"/>
          </w:rPr>
          <w:t>cellule.partenariale@cpascharleroi.be</w:t>
        </w:r>
      </w:hyperlink>
      <w:r w:rsidR="00600D78" w:rsidRPr="00851C0D">
        <w:t>.</w:t>
      </w:r>
    </w:p>
    <w:p w14:paraId="3A41D16A" w14:textId="77777777" w:rsidR="00B22CFB" w:rsidRPr="00851C0D" w:rsidRDefault="00B22CFB" w:rsidP="00A84677">
      <w:pPr>
        <w:tabs>
          <w:tab w:val="left" w:pos="851"/>
        </w:tabs>
        <w:jc w:val="both"/>
      </w:pPr>
    </w:p>
    <w:p w14:paraId="43C59A49" w14:textId="25F4AB56" w:rsidR="00572C75" w:rsidRPr="00851C0D" w:rsidRDefault="00572C75" w:rsidP="00A84677">
      <w:pPr>
        <w:pStyle w:val="Paragraphedeliste"/>
        <w:numPr>
          <w:ilvl w:val="0"/>
          <w:numId w:val="3"/>
        </w:numPr>
        <w:spacing w:before="240"/>
        <w:rPr>
          <w:b/>
          <w:bCs/>
        </w:rPr>
      </w:pPr>
      <w:r w:rsidRPr="00851C0D">
        <w:rPr>
          <w:b/>
          <w:bCs/>
        </w:rPr>
        <w:t>Contrôle</w:t>
      </w:r>
      <w:r w:rsidR="00BB4BC8" w:rsidRPr="00851C0D">
        <w:rPr>
          <w:b/>
          <w:bCs/>
        </w:rPr>
        <w:t xml:space="preserve"> de l’utilisation de la subvention</w:t>
      </w:r>
    </w:p>
    <w:p w14:paraId="4475C0FD" w14:textId="65F25FE2" w:rsidR="00BB4BC8" w:rsidRPr="00851C0D" w:rsidRDefault="00BB4BC8" w:rsidP="00A84677">
      <w:pPr>
        <w:tabs>
          <w:tab w:val="left" w:pos="851"/>
        </w:tabs>
        <w:jc w:val="both"/>
      </w:pPr>
      <w:r w:rsidRPr="00851C0D">
        <w:t xml:space="preserve">La Cellule partenariale prendra contact avec les porteurs de projets en cours de réalisation dudit projet. </w:t>
      </w:r>
    </w:p>
    <w:p w14:paraId="0EBCAA87" w14:textId="45B53629" w:rsidR="00572C75" w:rsidRPr="00851C0D" w:rsidRDefault="00572C75" w:rsidP="00A84677">
      <w:pPr>
        <w:tabs>
          <w:tab w:val="left" w:pos="851"/>
        </w:tabs>
        <w:jc w:val="both"/>
      </w:pPr>
      <w:r w:rsidRPr="00851C0D">
        <w:t xml:space="preserve">Le CPAS peut demander la restitution de la première tranche de </w:t>
      </w:r>
      <w:r w:rsidR="00BB4BC8" w:rsidRPr="00851C0D">
        <w:t>70</w:t>
      </w:r>
      <w:r w:rsidRPr="00851C0D">
        <w:t xml:space="preserve">% du montant de la subvention octroyée au titre d’avance si les justificatifs listés </w:t>
      </w:r>
      <w:r w:rsidR="00BB4BC8" w:rsidRPr="00851C0D">
        <w:t>à l’Article 7</w:t>
      </w:r>
      <w:r w:rsidRPr="00851C0D">
        <w:t xml:space="preserve"> ne sont pas rentrés dans les délais prévus.</w:t>
      </w:r>
    </w:p>
    <w:p w14:paraId="76E6C5DF" w14:textId="003E6633" w:rsidR="00572C75" w:rsidRPr="00851C0D" w:rsidRDefault="00572C75" w:rsidP="00A84677">
      <w:pPr>
        <w:tabs>
          <w:tab w:val="left" w:pos="851"/>
        </w:tabs>
        <w:jc w:val="both"/>
      </w:pPr>
      <w:r w:rsidRPr="00851C0D">
        <w:t>En cas d’utilisation partielle de la subvention ou en cas de non-justification de tout ou partie de la subvention, les montants non</w:t>
      </w:r>
      <w:r w:rsidR="00BB4BC8" w:rsidRPr="00851C0D">
        <w:t>-</w:t>
      </w:r>
      <w:r w:rsidRPr="00851C0D">
        <w:t xml:space="preserve">utilisés ou relatifs à des dépenses non éligibles seront </w:t>
      </w:r>
      <w:r w:rsidR="00B22CFB" w:rsidRPr="00851C0D">
        <w:t xml:space="preserve">restitués </w:t>
      </w:r>
      <w:r w:rsidRPr="00851C0D">
        <w:t>au CPAS par le bénéficiaire de la subvention dans les 30 jours suivants la notification du CPAS au bénéficiaire.</w:t>
      </w:r>
    </w:p>
    <w:p w14:paraId="2AC03489" w14:textId="77777777" w:rsidR="00B22CFB" w:rsidRPr="00851C0D" w:rsidRDefault="00B22CFB" w:rsidP="00A84677">
      <w:pPr>
        <w:tabs>
          <w:tab w:val="left" w:pos="851"/>
        </w:tabs>
        <w:jc w:val="both"/>
      </w:pPr>
    </w:p>
    <w:p w14:paraId="0E41EB22" w14:textId="77777777" w:rsidR="00572C75" w:rsidRPr="00851C0D" w:rsidRDefault="00572C75" w:rsidP="00A84677">
      <w:pPr>
        <w:pStyle w:val="Paragraphedeliste"/>
        <w:numPr>
          <w:ilvl w:val="0"/>
          <w:numId w:val="3"/>
        </w:numPr>
        <w:spacing w:before="240"/>
        <w:rPr>
          <w:b/>
          <w:bCs/>
        </w:rPr>
      </w:pPr>
      <w:r w:rsidRPr="00851C0D">
        <w:rPr>
          <w:b/>
          <w:bCs/>
        </w:rPr>
        <w:t>Communication</w:t>
      </w:r>
    </w:p>
    <w:p w14:paraId="11E63937" w14:textId="590EAFBA" w:rsidR="00572C75" w:rsidRPr="00851C0D" w:rsidRDefault="00572C75" w:rsidP="00A84677">
      <w:pPr>
        <w:tabs>
          <w:tab w:val="left" w:pos="851"/>
        </w:tabs>
        <w:jc w:val="both"/>
      </w:pPr>
      <w:bookmarkStart w:id="3" w:name="_Hlk210224408"/>
      <w:r w:rsidRPr="00851C0D">
        <w:t xml:space="preserve">Le candidat retenu marque son accord sur la diffusion, par le CPAS de Charleroi, d’informations relatives au projet sélectionné et </w:t>
      </w:r>
      <w:r w:rsidRPr="00851C0D">
        <w:rPr>
          <w:b/>
          <w:i/>
        </w:rPr>
        <w:t>s’engage à faire figurer sur toute affiche ou autres moyens de publicité ou communication du projet la mention « Avec le soutien du CPAS de Charleroi » et avec le logo de celui</w:t>
      </w:r>
      <w:r w:rsidRPr="00851C0D">
        <w:rPr>
          <w:b/>
          <w:i/>
        </w:rPr>
        <w:noBreakHyphen/>
        <w:t>ci (</w:t>
      </w:r>
      <w:r w:rsidR="00BB4BC8" w:rsidRPr="00851C0D">
        <w:rPr>
          <w:b/>
          <w:i/>
        </w:rPr>
        <w:t>à demander par mail auprès de la Cellule partenariale</w:t>
      </w:r>
      <w:r w:rsidRPr="00851C0D">
        <w:rPr>
          <w:b/>
          <w:i/>
        </w:rPr>
        <w:t>)</w:t>
      </w:r>
      <w:r w:rsidRPr="00851C0D">
        <w:t>.</w:t>
      </w:r>
    </w:p>
    <w:bookmarkEnd w:id="3"/>
    <w:p w14:paraId="606817B5" w14:textId="6559386B" w:rsidR="00572C75" w:rsidRPr="00851C0D" w:rsidRDefault="00572C75" w:rsidP="00A84677">
      <w:pPr>
        <w:spacing w:before="240"/>
      </w:pPr>
    </w:p>
    <w:p w14:paraId="44111150" w14:textId="66F9E573" w:rsidR="001D224C" w:rsidRPr="00851C0D" w:rsidRDefault="00B22CFB" w:rsidP="00A84677">
      <w:pPr>
        <w:jc w:val="both"/>
      </w:pPr>
      <w:bookmarkStart w:id="4" w:name="_Hlk211430960"/>
      <w:r w:rsidRPr="00851C0D">
        <w:t>Annexes :</w:t>
      </w:r>
    </w:p>
    <w:p w14:paraId="30EF3D55" w14:textId="5BC998C2" w:rsidR="00B22CFB" w:rsidRPr="00851C0D" w:rsidRDefault="00B22CFB" w:rsidP="00FD1E8B">
      <w:pPr>
        <w:pStyle w:val="Paragraphedeliste"/>
        <w:numPr>
          <w:ilvl w:val="0"/>
          <w:numId w:val="10"/>
        </w:numPr>
        <w:jc w:val="both"/>
      </w:pPr>
      <w:r w:rsidRPr="00851C0D">
        <w:t xml:space="preserve">Formulaire de </w:t>
      </w:r>
      <w:proofErr w:type="gramStart"/>
      <w:r w:rsidRPr="00851C0D">
        <w:t>candidature </w:t>
      </w:r>
      <w:r w:rsidR="004A0176" w:rsidRPr="00851C0D">
        <w:t>.</w:t>
      </w:r>
      <w:bookmarkEnd w:id="4"/>
      <w:proofErr w:type="gramEnd"/>
    </w:p>
    <w:sectPr w:rsidR="00B22CFB" w:rsidRPr="00851C0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955D" w14:textId="77777777" w:rsidR="0053513E" w:rsidRDefault="0053513E" w:rsidP="0026427E">
      <w:pPr>
        <w:spacing w:after="0" w:line="240" w:lineRule="auto"/>
      </w:pPr>
      <w:r>
        <w:separator/>
      </w:r>
    </w:p>
  </w:endnote>
  <w:endnote w:type="continuationSeparator" w:id="0">
    <w:p w14:paraId="02D42B26" w14:textId="77777777" w:rsidR="0053513E" w:rsidRDefault="0053513E" w:rsidP="00264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395909"/>
      <w:docPartObj>
        <w:docPartGallery w:val="Page Numbers (Bottom of Page)"/>
        <w:docPartUnique/>
      </w:docPartObj>
    </w:sdtPr>
    <w:sdtEndPr/>
    <w:sdtContent>
      <w:p w14:paraId="6C205274" w14:textId="2AFB85AE" w:rsidR="0026427E" w:rsidRDefault="0026427E">
        <w:pPr>
          <w:pStyle w:val="Pieddepage"/>
          <w:jc w:val="right"/>
        </w:pPr>
        <w:r>
          <w:fldChar w:fldCharType="begin"/>
        </w:r>
        <w:r>
          <w:instrText>PAGE   \* MERGEFORMAT</w:instrText>
        </w:r>
        <w:r>
          <w:fldChar w:fldCharType="separate"/>
        </w:r>
        <w:r w:rsidR="00A84677" w:rsidRPr="00A84677">
          <w:rPr>
            <w:noProof/>
            <w:lang w:val="fr-FR"/>
          </w:rPr>
          <w:t>6</w:t>
        </w:r>
        <w:r>
          <w:fldChar w:fldCharType="end"/>
        </w:r>
      </w:p>
    </w:sdtContent>
  </w:sdt>
  <w:p w14:paraId="573DFC5B" w14:textId="77777777" w:rsidR="0026427E" w:rsidRDefault="002642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EFA7" w14:textId="77777777" w:rsidR="0053513E" w:rsidRDefault="0053513E" w:rsidP="0026427E">
      <w:pPr>
        <w:spacing w:after="0" w:line="240" w:lineRule="auto"/>
      </w:pPr>
      <w:r>
        <w:separator/>
      </w:r>
    </w:p>
  </w:footnote>
  <w:footnote w:type="continuationSeparator" w:id="0">
    <w:p w14:paraId="59934A6B" w14:textId="77777777" w:rsidR="0053513E" w:rsidRDefault="0053513E" w:rsidP="0026427E">
      <w:pPr>
        <w:spacing w:after="0" w:line="240" w:lineRule="auto"/>
      </w:pPr>
      <w:r>
        <w:continuationSeparator/>
      </w:r>
    </w:p>
  </w:footnote>
  <w:footnote w:id="1">
    <w:p w14:paraId="0B1EFA18" w14:textId="5A2C35BA" w:rsidR="0055759E" w:rsidRPr="0055759E" w:rsidRDefault="0055759E" w:rsidP="00600D78">
      <w:pPr>
        <w:pStyle w:val="Notedebasdepage"/>
        <w:jc w:val="both"/>
        <w:rPr>
          <w:lang w:val="fr-FR"/>
        </w:rPr>
      </w:pPr>
      <w:r>
        <w:rPr>
          <w:rStyle w:val="Appelnotedebasdep"/>
        </w:rPr>
        <w:footnoteRef/>
      </w:r>
      <w:r>
        <w:t xml:space="preserve"> </w:t>
      </w:r>
      <w:r>
        <w:rPr>
          <w:lang w:val="fr-FR"/>
        </w:rPr>
        <w:t xml:space="preserve">A la demande des membres du </w:t>
      </w:r>
      <w:r w:rsidR="00847B52">
        <w:rPr>
          <w:lang w:val="fr-FR"/>
        </w:rPr>
        <w:t>« </w:t>
      </w:r>
      <w:r>
        <w:rPr>
          <w:lang w:val="fr-FR"/>
        </w:rPr>
        <w:t>Comité d’agrément</w:t>
      </w:r>
      <w:r w:rsidR="00600D78">
        <w:rPr>
          <w:lang w:val="fr-FR"/>
        </w:rPr>
        <w:t xml:space="preserve"> des Projets participatifs</w:t>
      </w:r>
      <w:r w:rsidR="00847B52">
        <w:rPr>
          <w:lang w:val="fr-FR"/>
        </w:rPr>
        <w:t> »</w:t>
      </w:r>
      <w:r>
        <w:rPr>
          <w:lang w:val="fr-FR"/>
        </w:rPr>
        <w:t>, des permanences peuvent être organisées afin d’aider les porteurs de projets à compléter le formulaire de l’appel à projets.</w:t>
      </w:r>
    </w:p>
  </w:footnote>
  <w:footnote w:id="2">
    <w:p w14:paraId="6C629305" w14:textId="596D2D64" w:rsidR="00246210" w:rsidRPr="00246210" w:rsidRDefault="00246210">
      <w:pPr>
        <w:pStyle w:val="Notedebasdepage"/>
        <w:rPr>
          <w:lang w:val="fr-FR"/>
        </w:rPr>
      </w:pPr>
      <w:r>
        <w:rPr>
          <w:rStyle w:val="Appelnotedebasdep"/>
        </w:rPr>
        <w:footnoteRef/>
      </w:r>
      <w:r>
        <w:t xml:space="preserve"> Le porteur de projet dont la candidature est déclarée irrecevable est averti par mail.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7E7"/>
    <w:multiLevelType w:val="multilevel"/>
    <w:tmpl w:val="D054E6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4C4DCD"/>
    <w:multiLevelType w:val="hybridMultilevel"/>
    <w:tmpl w:val="F990B05C"/>
    <w:lvl w:ilvl="0" w:tplc="76504A0E">
      <w:start w:val="1"/>
      <w:numFmt w:val="decimal"/>
      <w:lvlText w:val="Article %1 - "/>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B247095"/>
    <w:multiLevelType w:val="hybridMultilevel"/>
    <w:tmpl w:val="CA7812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2694D59"/>
    <w:multiLevelType w:val="hybridMultilevel"/>
    <w:tmpl w:val="32FC4688"/>
    <w:lvl w:ilvl="0" w:tplc="398AE44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2DB7167"/>
    <w:multiLevelType w:val="hybridMultilevel"/>
    <w:tmpl w:val="12FA7956"/>
    <w:lvl w:ilvl="0" w:tplc="F84E5E0A">
      <w:start w:val="2"/>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E947BB"/>
    <w:multiLevelType w:val="hybridMultilevel"/>
    <w:tmpl w:val="CCF4452A"/>
    <w:lvl w:ilvl="0" w:tplc="E48EC562">
      <w:start w:val="1"/>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1D60C4B"/>
    <w:multiLevelType w:val="hybridMultilevel"/>
    <w:tmpl w:val="95488E18"/>
    <w:lvl w:ilvl="0" w:tplc="76504A0E">
      <w:start w:val="1"/>
      <w:numFmt w:val="decimal"/>
      <w:lvlText w:val="Article %1 - "/>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397B7195"/>
    <w:multiLevelType w:val="hybridMultilevel"/>
    <w:tmpl w:val="605AC22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3C902D73"/>
    <w:multiLevelType w:val="hybridMultilevel"/>
    <w:tmpl w:val="3F9A680C"/>
    <w:lvl w:ilvl="0" w:tplc="9CF6070A">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D393827"/>
    <w:multiLevelType w:val="hybridMultilevel"/>
    <w:tmpl w:val="00228170"/>
    <w:lvl w:ilvl="0" w:tplc="9CF6070A">
      <w:start w:val="2"/>
      <w:numFmt w:val="bullet"/>
      <w:lvlText w:val="-"/>
      <w:lvlJc w:val="left"/>
      <w:pPr>
        <w:ind w:left="720" w:hanging="360"/>
      </w:pPr>
      <w:rPr>
        <w:rFonts w:ascii="Aptos" w:eastAsiaTheme="minorHAnsi" w:hAnsi="Apto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0FC27A5"/>
    <w:multiLevelType w:val="hybridMultilevel"/>
    <w:tmpl w:val="18143146"/>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58370928"/>
    <w:multiLevelType w:val="hybridMultilevel"/>
    <w:tmpl w:val="FE12B8E0"/>
    <w:lvl w:ilvl="0" w:tplc="398AE442">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C062D89"/>
    <w:multiLevelType w:val="multilevel"/>
    <w:tmpl w:val="52A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56810"/>
    <w:multiLevelType w:val="hybridMultilevel"/>
    <w:tmpl w:val="9F72732E"/>
    <w:lvl w:ilvl="0" w:tplc="8C4E0838">
      <w:start w:val="1"/>
      <w:numFmt w:val="decimal"/>
      <w:suff w:val="space"/>
      <w:lvlText w:val="Article %1 - "/>
      <w:lvlJc w:val="left"/>
      <w:pPr>
        <w:ind w:left="644" w:firstLine="76"/>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4" w15:restartNumberingAfterBreak="0">
    <w:nsid w:val="73E439E5"/>
    <w:multiLevelType w:val="hybridMultilevel"/>
    <w:tmpl w:val="12661470"/>
    <w:lvl w:ilvl="0" w:tplc="0ACC9EA0">
      <w:start w:val="1"/>
      <w:numFmt w:val="decimal"/>
      <w:lvlText w:val="Article %1 - "/>
      <w:lvlJc w:val="left"/>
      <w:pPr>
        <w:ind w:left="284" w:firstLine="76"/>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48997274">
    <w:abstractNumId w:val="14"/>
  </w:num>
  <w:num w:numId="2" w16cid:durableId="1623920300">
    <w:abstractNumId w:val="10"/>
  </w:num>
  <w:num w:numId="3" w16cid:durableId="1372193591">
    <w:abstractNumId w:val="13"/>
  </w:num>
  <w:num w:numId="4" w16cid:durableId="214395099">
    <w:abstractNumId w:val="3"/>
  </w:num>
  <w:num w:numId="5" w16cid:durableId="1816995649">
    <w:abstractNumId w:val="5"/>
  </w:num>
  <w:num w:numId="6" w16cid:durableId="1871795293">
    <w:abstractNumId w:val="11"/>
  </w:num>
  <w:num w:numId="7" w16cid:durableId="828062413">
    <w:abstractNumId w:val="1"/>
  </w:num>
  <w:num w:numId="8" w16cid:durableId="57822057">
    <w:abstractNumId w:val="6"/>
  </w:num>
  <w:num w:numId="9" w16cid:durableId="402610593">
    <w:abstractNumId w:val="2"/>
  </w:num>
  <w:num w:numId="10" w16cid:durableId="868181250">
    <w:abstractNumId w:val="9"/>
  </w:num>
  <w:num w:numId="11" w16cid:durableId="1659577831">
    <w:abstractNumId w:val="0"/>
  </w:num>
  <w:num w:numId="12" w16cid:durableId="1378774776">
    <w:abstractNumId w:val="8"/>
  </w:num>
  <w:num w:numId="13" w16cid:durableId="1386104852">
    <w:abstractNumId w:val="12"/>
  </w:num>
  <w:num w:numId="14" w16cid:durableId="1079713059">
    <w:abstractNumId w:val="4"/>
  </w:num>
  <w:num w:numId="15" w16cid:durableId="932595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0B4"/>
    <w:rsid w:val="00006A93"/>
    <w:rsid w:val="000747B2"/>
    <w:rsid w:val="000B0BDB"/>
    <w:rsid w:val="001101DA"/>
    <w:rsid w:val="001547A8"/>
    <w:rsid w:val="0017513A"/>
    <w:rsid w:val="001D224C"/>
    <w:rsid w:val="00211A1F"/>
    <w:rsid w:val="00237C26"/>
    <w:rsid w:val="00246210"/>
    <w:rsid w:val="002637F1"/>
    <w:rsid w:val="0026427E"/>
    <w:rsid w:val="002749A8"/>
    <w:rsid w:val="002A0472"/>
    <w:rsid w:val="002A14BF"/>
    <w:rsid w:val="002F07F5"/>
    <w:rsid w:val="002F0D1B"/>
    <w:rsid w:val="00321C76"/>
    <w:rsid w:val="003A549E"/>
    <w:rsid w:val="003D36C7"/>
    <w:rsid w:val="003E7BFD"/>
    <w:rsid w:val="004324BD"/>
    <w:rsid w:val="00482F47"/>
    <w:rsid w:val="004A0176"/>
    <w:rsid w:val="0050664A"/>
    <w:rsid w:val="0053513E"/>
    <w:rsid w:val="0055759E"/>
    <w:rsid w:val="005710B4"/>
    <w:rsid w:val="00572C75"/>
    <w:rsid w:val="005A6F22"/>
    <w:rsid w:val="00600D78"/>
    <w:rsid w:val="0061080E"/>
    <w:rsid w:val="00621484"/>
    <w:rsid w:val="006D2822"/>
    <w:rsid w:val="006F34BC"/>
    <w:rsid w:val="007131BC"/>
    <w:rsid w:val="00771B08"/>
    <w:rsid w:val="007C3EAF"/>
    <w:rsid w:val="007E049C"/>
    <w:rsid w:val="00847B52"/>
    <w:rsid w:val="00851C0D"/>
    <w:rsid w:val="0089779F"/>
    <w:rsid w:val="008A04CE"/>
    <w:rsid w:val="008B6F48"/>
    <w:rsid w:val="008E3DA3"/>
    <w:rsid w:val="00933597"/>
    <w:rsid w:val="00941C0F"/>
    <w:rsid w:val="0098663B"/>
    <w:rsid w:val="009E5C54"/>
    <w:rsid w:val="00A658CE"/>
    <w:rsid w:val="00A84677"/>
    <w:rsid w:val="00AA0A11"/>
    <w:rsid w:val="00AB64A1"/>
    <w:rsid w:val="00AB7071"/>
    <w:rsid w:val="00AC2050"/>
    <w:rsid w:val="00B22CFB"/>
    <w:rsid w:val="00B358E5"/>
    <w:rsid w:val="00B71801"/>
    <w:rsid w:val="00BB4BC8"/>
    <w:rsid w:val="00BD360B"/>
    <w:rsid w:val="00C2534B"/>
    <w:rsid w:val="00C26D01"/>
    <w:rsid w:val="00C46973"/>
    <w:rsid w:val="00C55BA1"/>
    <w:rsid w:val="00CA6A1C"/>
    <w:rsid w:val="00CC736A"/>
    <w:rsid w:val="00CD49E0"/>
    <w:rsid w:val="00CF302C"/>
    <w:rsid w:val="00CF613C"/>
    <w:rsid w:val="00D00568"/>
    <w:rsid w:val="00D43DDF"/>
    <w:rsid w:val="00E71064"/>
    <w:rsid w:val="00E84102"/>
    <w:rsid w:val="00E85621"/>
    <w:rsid w:val="00E94148"/>
    <w:rsid w:val="00F542BE"/>
    <w:rsid w:val="00F732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36FB"/>
  <w15:chartTrackingRefBased/>
  <w15:docId w15:val="{5BCF124F-0DAD-47E6-ADB3-54D97B76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B4"/>
  </w:style>
  <w:style w:type="paragraph" w:styleId="Titre1">
    <w:name w:val="heading 1"/>
    <w:basedOn w:val="Normal"/>
    <w:next w:val="Normal"/>
    <w:link w:val="Titre1Car"/>
    <w:uiPriority w:val="9"/>
    <w:qFormat/>
    <w:rsid w:val="00571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71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710B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710B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710B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710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710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710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710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10B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710B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710B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710B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710B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710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10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10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10B4"/>
    <w:rPr>
      <w:rFonts w:eastAsiaTheme="majorEastAsia" w:cstheme="majorBidi"/>
      <w:color w:val="272727" w:themeColor="text1" w:themeTint="D8"/>
    </w:rPr>
  </w:style>
  <w:style w:type="paragraph" w:styleId="Titre">
    <w:name w:val="Title"/>
    <w:basedOn w:val="Normal"/>
    <w:next w:val="Normal"/>
    <w:link w:val="TitreCar"/>
    <w:uiPriority w:val="10"/>
    <w:qFormat/>
    <w:rsid w:val="00571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710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10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710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10B4"/>
    <w:pPr>
      <w:spacing w:before="160"/>
      <w:jc w:val="center"/>
    </w:pPr>
    <w:rPr>
      <w:i/>
      <w:iCs/>
      <w:color w:val="404040" w:themeColor="text1" w:themeTint="BF"/>
    </w:rPr>
  </w:style>
  <w:style w:type="character" w:customStyle="1" w:styleId="CitationCar">
    <w:name w:val="Citation Car"/>
    <w:basedOn w:val="Policepardfaut"/>
    <w:link w:val="Citation"/>
    <w:uiPriority w:val="29"/>
    <w:rsid w:val="005710B4"/>
    <w:rPr>
      <w:i/>
      <w:iCs/>
      <w:color w:val="404040" w:themeColor="text1" w:themeTint="BF"/>
    </w:rPr>
  </w:style>
  <w:style w:type="paragraph" w:styleId="Paragraphedeliste">
    <w:name w:val="List Paragraph"/>
    <w:basedOn w:val="Normal"/>
    <w:uiPriority w:val="34"/>
    <w:qFormat/>
    <w:rsid w:val="005710B4"/>
    <w:pPr>
      <w:ind w:left="720"/>
      <w:contextualSpacing/>
    </w:pPr>
  </w:style>
  <w:style w:type="character" w:styleId="Accentuationintense">
    <w:name w:val="Intense Emphasis"/>
    <w:basedOn w:val="Policepardfaut"/>
    <w:uiPriority w:val="21"/>
    <w:qFormat/>
    <w:rsid w:val="005710B4"/>
    <w:rPr>
      <w:i/>
      <w:iCs/>
      <w:color w:val="0F4761" w:themeColor="accent1" w:themeShade="BF"/>
    </w:rPr>
  </w:style>
  <w:style w:type="paragraph" w:styleId="Citationintense">
    <w:name w:val="Intense Quote"/>
    <w:basedOn w:val="Normal"/>
    <w:next w:val="Normal"/>
    <w:link w:val="CitationintenseCar"/>
    <w:uiPriority w:val="30"/>
    <w:qFormat/>
    <w:rsid w:val="00571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710B4"/>
    <w:rPr>
      <w:i/>
      <w:iCs/>
      <w:color w:val="0F4761" w:themeColor="accent1" w:themeShade="BF"/>
    </w:rPr>
  </w:style>
  <w:style w:type="character" w:styleId="Rfrenceintense">
    <w:name w:val="Intense Reference"/>
    <w:basedOn w:val="Policepardfaut"/>
    <w:uiPriority w:val="32"/>
    <w:qFormat/>
    <w:rsid w:val="005710B4"/>
    <w:rPr>
      <w:b/>
      <w:bCs/>
      <w:smallCaps/>
      <w:color w:val="0F4761" w:themeColor="accent1" w:themeShade="BF"/>
      <w:spacing w:val="5"/>
    </w:rPr>
  </w:style>
  <w:style w:type="table" w:styleId="Grilledutableau">
    <w:name w:val="Table Grid"/>
    <w:basedOn w:val="TableauNormal"/>
    <w:uiPriority w:val="39"/>
    <w:rsid w:val="009E5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6427E"/>
    <w:pPr>
      <w:tabs>
        <w:tab w:val="center" w:pos="4536"/>
        <w:tab w:val="right" w:pos="9072"/>
      </w:tabs>
      <w:spacing w:after="0" w:line="240" w:lineRule="auto"/>
    </w:pPr>
  </w:style>
  <w:style w:type="character" w:customStyle="1" w:styleId="En-tteCar">
    <w:name w:val="En-tête Car"/>
    <w:basedOn w:val="Policepardfaut"/>
    <w:link w:val="En-tte"/>
    <w:uiPriority w:val="99"/>
    <w:rsid w:val="0026427E"/>
  </w:style>
  <w:style w:type="paragraph" w:styleId="Pieddepage">
    <w:name w:val="footer"/>
    <w:basedOn w:val="Normal"/>
    <w:link w:val="PieddepageCar"/>
    <w:uiPriority w:val="99"/>
    <w:unhideWhenUsed/>
    <w:rsid w:val="002642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427E"/>
  </w:style>
  <w:style w:type="character" w:styleId="Marquedecommentaire">
    <w:name w:val="annotation reference"/>
    <w:basedOn w:val="Policepardfaut"/>
    <w:uiPriority w:val="99"/>
    <w:semiHidden/>
    <w:unhideWhenUsed/>
    <w:rsid w:val="0055759E"/>
    <w:rPr>
      <w:sz w:val="16"/>
      <w:szCs w:val="16"/>
    </w:rPr>
  </w:style>
  <w:style w:type="paragraph" w:styleId="Commentaire">
    <w:name w:val="annotation text"/>
    <w:basedOn w:val="Normal"/>
    <w:link w:val="CommentaireCar"/>
    <w:uiPriority w:val="99"/>
    <w:unhideWhenUsed/>
    <w:rsid w:val="0055759E"/>
    <w:pPr>
      <w:spacing w:line="240" w:lineRule="auto"/>
    </w:pPr>
    <w:rPr>
      <w:sz w:val="20"/>
      <w:szCs w:val="20"/>
    </w:rPr>
  </w:style>
  <w:style w:type="character" w:customStyle="1" w:styleId="CommentaireCar">
    <w:name w:val="Commentaire Car"/>
    <w:basedOn w:val="Policepardfaut"/>
    <w:link w:val="Commentaire"/>
    <w:uiPriority w:val="99"/>
    <w:rsid w:val="0055759E"/>
    <w:rPr>
      <w:sz w:val="20"/>
      <w:szCs w:val="20"/>
    </w:rPr>
  </w:style>
  <w:style w:type="paragraph" w:styleId="Notedebasdepage">
    <w:name w:val="footnote text"/>
    <w:basedOn w:val="Normal"/>
    <w:link w:val="NotedebasdepageCar"/>
    <w:uiPriority w:val="99"/>
    <w:semiHidden/>
    <w:unhideWhenUsed/>
    <w:rsid w:val="0055759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5759E"/>
    <w:rPr>
      <w:sz w:val="20"/>
      <w:szCs w:val="20"/>
    </w:rPr>
  </w:style>
  <w:style w:type="character" w:styleId="Appelnotedebasdep">
    <w:name w:val="footnote reference"/>
    <w:basedOn w:val="Policepardfaut"/>
    <w:uiPriority w:val="99"/>
    <w:semiHidden/>
    <w:unhideWhenUsed/>
    <w:rsid w:val="0055759E"/>
    <w:rPr>
      <w:vertAlign w:val="superscript"/>
    </w:rPr>
  </w:style>
  <w:style w:type="character" w:styleId="Lienhypertexte">
    <w:name w:val="Hyperlink"/>
    <w:basedOn w:val="Policepardfaut"/>
    <w:uiPriority w:val="99"/>
    <w:unhideWhenUsed/>
    <w:rsid w:val="00246210"/>
    <w:rPr>
      <w:color w:val="467886" w:themeColor="hyperlink"/>
      <w:u w:val="single"/>
    </w:rPr>
  </w:style>
  <w:style w:type="character" w:customStyle="1" w:styleId="Mentionnonrsolue1">
    <w:name w:val="Mention non résolue1"/>
    <w:basedOn w:val="Policepardfaut"/>
    <w:uiPriority w:val="99"/>
    <w:semiHidden/>
    <w:unhideWhenUsed/>
    <w:rsid w:val="00246210"/>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600D78"/>
    <w:rPr>
      <w:b/>
      <w:bCs/>
    </w:rPr>
  </w:style>
  <w:style w:type="character" w:customStyle="1" w:styleId="ObjetducommentaireCar">
    <w:name w:val="Objet du commentaire Car"/>
    <w:basedOn w:val="CommentaireCar"/>
    <w:link w:val="Objetducommentaire"/>
    <w:uiPriority w:val="99"/>
    <w:semiHidden/>
    <w:rsid w:val="00600D78"/>
    <w:rPr>
      <w:b/>
      <w:bCs/>
      <w:sz w:val="20"/>
      <w:szCs w:val="20"/>
    </w:rPr>
  </w:style>
  <w:style w:type="paragraph" w:styleId="Textedebulles">
    <w:name w:val="Balloon Text"/>
    <w:basedOn w:val="Normal"/>
    <w:link w:val="TextedebullesCar"/>
    <w:uiPriority w:val="99"/>
    <w:semiHidden/>
    <w:unhideWhenUsed/>
    <w:rsid w:val="003A54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549E"/>
    <w:rPr>
      <w:rFonts w:ascii="Segoe UI" w:hAnsi="Segoe UI" w:cs="Segoe UI"/>
      <w:sz w:val="18"/>
      <w:szCs w:val="18"/>
    </w:rPr>
  </w:style>
  <w:style w:type="paragraph" w:styleId="Rvision">
    <w:name w:val="Revision"/>
    <w:hidden/>
    <w:uiPriority w:val="99"/>
    <w:semiHidden/>
    <w:rsid w:val="00C2534B"/>
    <w:pPr>
      <w:spacing w:after="0" w:line="240" w:lineRule="auto"/>
    </w:pPr>
  </w:style>
  <w:style w:type="character" w:styleId="Mentionnonrsolue">
    <w:name w:val="Unresolved Mention"/>
    <w:basedOn w:val="Policepardfaut"/>
    <w:uiPriority w:val="99"/>
    <w:semiHidden/>
    <w:unhideWhenUsed/>
    <w:rsid w:val="006108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0791">
      <w:bodyDiv w:val="1"/>
      <w:marLeft w:val="0"/>
      <w:marRight w:val="0"/>
      <w:marTop w:val="0"/>
      <w:marBottom w:val="0"/>
      <w:divBdr>
        <w:top w:val="none" w:sz="0" w:space="0" w:color="auto"/>
        <w:left w:val="none" w:sz="0" w:space="0" w:color="auto"/>
        <w:bottom w:val="none" w:sz="0" w:space="0" w:color="auto"/>
        <w:right w:val="none" w:sz="0" w:space="0" w:color="auto"/>
      </w:divBdr>
    </w:div>
    <w:div w:id="2405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lule.partenariale@cpascharleroi.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ellule.partenariale@cpascharleroi.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67F4-7D8A-4C5D-A32D-AE6E0B1BA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2152</Words>
  <Characters>11837</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MICHAUX</dc:creator>
  <cp:keywords/>
  <dc:description/>
  <cp:lastModifiedBy>Sophie DEFFET</cp:lastModifiedBy>
  <cp:revision>9</cp:revision>
  <cp:lastPrinted>2025-05-02T07:50:00Z</cp:lastPrinted>
  <dcterms:created xsi:type="dcterms:W3CDTF">2025-10-14T14:16:00Z</dcterms:created>
  <dcterms:modified xsi:type="dcterms:W3CDTF">2025-11-27T08:16:00Z</dcterms:modified>
</cp:coreProperties>
</file>